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：</w:t>
      </w:r>
    </w:p>
    <w:tbl>
      <w:tblPr>
        <w:tblStyle w:val="3"/>
        <w:tblpPr w:leftFromText="180" w:rightFromText="180" w:vertAnchor="text" w:horzAnchor="page" w:tblpXSpec="center" w:tblpY="771"/>
        <w:tblOverlap w:val="never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9"/>
        <w:gridCol w:w="1085"/>
        <w:gridCol w:w="1395"/>
        <w:gridCol w:w="1190"/>
        <w:gridCol w:w="138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出生年月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出生地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民族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毕业时间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学位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在职学历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体重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婚姻状况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身份证号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健康状况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(科室)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历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获得过何种专业证书、有何专长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家庭主要成员及工作单位和职务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情况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1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医院如在招聘和聘用任何环节发现与报名条件不符，或提供虚假证件（复印证件），报名或聘用资格一律无效，且责任自负。</w:t>
            </w:r>
          </w:p>
          <w:p>
            <w:pPr>
              <w:spacing w:line="600" w:lineRule="exact"/>
              <w:ind w:firstLine="1260" w:firstLineChars="70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承诺人签名：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color w:val="auto"/>
          <w:sz w:val="30"/>
          <w:szCs w:val="30"/>
          <w:highlight w:val="none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马边彝族自治县人民医院2022年招聘人员报名信息表</w:t>
      </w:r>
    </w:p>
    <w:bookmarkEnd w:id="0"/>
    <w:sectPr>
      <w:footerReference r:id="rId3" w:type="default"/>
      <w:pgSz w:w="11906" w:h="16838"/>
      <w:pgMar w:top="1701" w:right="1468" w:bottom="1417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DE4ZWY3ZTQxYzJhOTMwOWYwMGNhNzdhNDU2ZmEifQ=="/>
  </w:docVars>
  <w:rsids>
    <w:rsidRoot w:val="3F830CCA"/>
    <w:rsid w:val="3F8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2022-05-17T04:14:00Z</dcterms:created>
  <dc:creator>贝亚娜的书信</dc:creator>
  <cp:lastModifiedBy>贝亚娜的书信</cp:lastModifiedBy>
  <dcterms:modified xsi:type="dcterms:W3CDTF">2022-05-17T04:14:23Z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32A4772E7F5349909C4097BC1F96B32C</vt:lpwstr>
  </property>
</Properties>
</file>