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1149"/>
        <w:gridCol w:w="2281"/>
        <w:gridCol w:w="1226"/>
        <w:gridCol w:w="708"/>
        <w:gridCol w:w="930"/>
        <w:gridCol w:w="4129"/>
        <w:gridCol w:w="1196"/>
        <w:gridCol w:w="1196"/>
      </w:tblGrid>
      <w:tr w14:paraId="758E2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noWrap w:val="0"/>
            <w:vAlign w:val="center"/>
          </w:tcPr>
          <w:p w14:paraId="36F72004">
            <w:pPr>
              <w:jc w:val="center"/>
              <w:rPr>
                <w:rFonts w:ascii="仿宋" w:hAnsi="仿宋" w:eastAsia="仿宋"/>
                <w:sz w:val="24"/>
              </w:rPr>
            </w:pPr>
            <w:r>
              <w:rPr>
                <w:rFonts w:hint="eastAsia" w:ascii="仿宋" w:hAnsi="仿宋" w:eastAsia="仿宋" w:cs="宋体"/>
                <w:sz w:val="24"/>
              </w:rPr>
              <w:t>序号</w:t>
            </w:r>
          </w:p>
        </w:tc>
        <w:tc>
          <w:tcPr>
            <w:tcW w:w="1149" w:type="dxa"/>
            <w:noWrap w:val="0"/>
            <w:vAlign w:val="center"/>
          </w:tcPr>
          <w:p w14:paraId="684C65BF">
            <w:pPr>
              <w:jc w:val="center"/>
              <w:rPr>
                <w:rFonts w:ascii="仿宋" w:hAnsi="仿宋" w:eastAsia="仿宋"/>
                <w:sz w:val="24"/>
              </w:rPr>
            </w:pPr>
            <w:r>
              <w:rPr>
                <w:rFonts w:hint="eastAsia" w:ascii="仿宋" w:hAnsi="仿宋" w:eastAsia="仿宋" w:cs="宋体"/>
                <w:sz w:val="24"/>
              </w:rPr>
              <w:t>商品名称</w:t>
            </w:r>
          </w:p>
        </w:tc>
        <w:tc>
          <w:tcPr>
            <w:tcW w:w="2281" w:type="dxa"/>
            <w:noWrap w:val="0"/>
            <w:vAlign w:val="center"/>
          </w:tcPr>
          <w:p w14:paraId="5484EF1C">
            <w:pPr>
              <w:jc w:val="center"/>
              <w:rPr>
                <w:rFonts w:ascii="仿宋" w:hAnsi="仿宋" w:eastAsia="仿宋"/>
                <w:sz w:val="24"/>
              </w:rPr>
            </w:pPr>
            <w:r>
              <w:rPr>
                <w:rFonts w:hint="eastAsia" w:ascii="仿宋" w:hAnsi="仿宋" w:eastAsia="仿宋" w:cs="宋体"/>
                <w:sz w:val="24"/>
              </w:rPr>
              <w:t>参考图片</w:t>
            </w:r>
          </w:p>
        </w:tc>
        <w:tc>
          <w:tcPr>
            <w:tcW w:w="1226" w:type="dxa"/>
            <w:noWrap w:val="0"/>
            <w:vAlign w:val="center"/>
          </w:tcPr>
          <w:p w14:paraId="080867DB">
            <w:pPr>
              <w:jc w:val="center"/>
              <w:rPr>
                <w:rFonts w:ascii="仿宋" w:hAnsi="仿宋" w:eastAsia="仿宋" w:cs="宋体"/>
                <w:sz w:val="24"/>
              </w:rPr>
            </w:pPr>
            <w:r>
              <w:rPr>
                <w:rFonts w:hint="eastAsia" w:ascii="仿宋" w:hAnsi="仿宋" w:eastAsia="仿宋" w:cs="宋体"/>
                <w:sz w:val="24"/>
              </w:rPr>
              <w:t>规格、尺寸</w:t>
            </w:r>
          </w:p>
        </w:tc>
        <w:tc>
          <w:tcPr>
            <w:tcW w:w="708" w:type="dxa"/>
            <w:noWrap w:val="0"/>
            <w:vAlign w:val="center"/>
          </w:tcPr>
          <w:p w14:paraId="2E6DA110">
            <w:pPr>
              <w:jc w:val="center"/>
              <w:rPr>
                <w:rFonts w:ascii="仿宋" w:hAnsi="仿宋" w:eastAsia="仿宋"/>
                <w:sz w:val="24"/>
              </w:rPr>
            </w:pPr>
            <w:r>
              <w:rPr>
                <w:rFonts w:hint="eastAsia" w:ascii="仿宋" w:hAnsi="仿宋" w:eastAsia="仿宋" w:cs="宋体"/>
                <w:sz w:val="24"/>
              </w:rPr>
              <w:t>单位</w:t>
            </w:r>
          </w:p>
        </w:tc>
        <w:tc>
          <w:tcPr>
            <w:tcW w:w="930" w:type="dxa"/>
            <w:noWrap w:val="0"/>
            <w:vAlign w:val="center"/>
          </w:tcPr>
          <w:p w14:paraId="0AB4A2B8">
            <w:pPr>
              <w:jc w:val="center"/>
              <w:rPr>
                <w:rFonts w:ascii="仿宋" w:hAnsi="仿宋" w:eastAsia="仿宋"/>
                <w:sz w:val="24"/>
              </w:rPr>
            </w:pPr>
            <w:r>
              <w:rPr>
                <w:rFonts w:hint="eastAsia" w:ascii="仿宋" w:hAnsi="仿宋" w:eastAsia="仿宋" w:cs="宋体"/>
                <w:sz w:val="24"/>
              </w:rPr>
              <w:t>数量</w:t>
            </w:r>
          </w:p>
        </w:tc>
        <w:tc>
          <w:tcPr>
            <w:tcW w:w="4129" w:type="dxa"/>
            <w:noWrap w:val="0"/>
            <w:vAlign w:val="center"/>
          </w:tcPr>
          <w:p w14:paraId="323B40BE">
            <w:pPr>
              <w:spacing w:line="280" w:lineRule="exact"/>
              <w:jc w:val="center"/>
              <w:rPr>
                <w:rFonts w:ascii="仿宋" w:hAnsi="仿宋" w:eastAsia="仿宋"/>
                <w:sz w:val="24"/>
              </w:rPr>
            </w:pPr>
            <w:r>
              <w:rPr>
                <w:rFonts w:hint="eastAsia" w:ascii="仿宋" w:hAnsi="仿宋" w:eastAsia="仿宋" w:cs="宋体"/>
                <w:sz w:val="24"/>
              </w:rPr>
              <w:t>材质要求</w:t>
            </w:r>
          </w:p>
        </w:tc>
        <w:tc>
          <w:tcPr>
            <w:tcW w:w="1196" w:type="dxa"/>
            <w:noWrap w:val="0"/>
            <w:vAlign w:val="center"/>
          </w:tcPr>
          <w:p w14:paraId="60DB2297">
            <w:pPr>
              <w:spacing w:line="280" w:lineRule="exact"/>
              <w:jc w:val="center"/>
              <w:rPr>
                <w:rFonts w:hint="eastAsia" w:ascii="仿宋" w:hAnsi="仿宋" w:eastAsia="仿宋" w:cs="宋体"/>
                <w:sz w:val="24"/>
                <w:lang w:val="en-US" w:eastAsia="zh-CN"/>
              </w:rPr>
            </w:pPr>
            <w:r>
              <w:rPr>
                <w:rFonts w:hint="eastAsia" w:ascii="仿宋" w:hAnsi="仿宋" w:eastAsia="仿宋" w:cs="宋体"/>
                <w:sz w:val="24"/>
                <w:lang w:val="en-US" w:eastAsia="zh-CN"/>
              </w:rPr>
              <w:t>单价</w:t>
            </w:r>
          </w:p>
        </w:tc>
        <w:tc>
          <w:tcPr>
            <w:tcW w:w="1196" w:type="dxa"/>
            <w:noWrap w:val="0"/>
            <w:vAlign w:val="center"/>
          </w:tcPr>
          <w:p w14:paraId="24957ED1">
            <w:pPr>
              <w:spacing w:line="280" w:lineRule="exact"/>
              <w:jc w:val="center"/>
              <w:rPr>
                <w:rFonts w:hint="eastAsia" w:ascii="仿宋" w:hAnsi="仿宋" w:eastAsia="仿宋" w:cs="宋体"/>
                <w:sz w:val="24"/>
                <w:lang w:val="en-US" w:eastAsia="zh-CN"/>
              </w:rPr>
            </w:pPr>
            <w:r>
              <w:rPr>
                <w:rFonts w:hint="eastAsia" w:ascii="仿宋" w:hAnsi="仿宋" w:eastAsia="仿宋" w:cs="宋体"/>
                <w:sz w:val="24"/>
                <w:lang w:val="en-US" w:eastAsia="zh-CN"/>
              </w:rPr>
              <w:t>合计</w:t>
            </w:r>
          </w:p>
        </w:tc>
      </w:tr>
      <w:tr w14:paraId="70CF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524" w:type="dxa"/>
            <w:noWrap w:val="0"/>
            <w:vAlign w:val="top"/>
          </w:tcPr>
          <w:p w14:paraId="1C4B6382">
            <w:pPr>
              <w:rPr>
                <w:rFonts w:ascii="仿宋" w:hAnsi="仿宋" w:eastAsia="仿宋"/>
                <w:sz w:val="24"/>
              </w:rPr>
            </w:pPr>
            <w:r>
              <w:rPr>
                <w:rFonts w:hint="eastAsia" w:ascii="仿宋" w:hAnsi="仿宋" w:eastAsia="仿宋"/>
                <w:sz w:val="24"/>
              </w:rPr>
              <w:t>1</w:t>
            </w:r>
          </w:p>
        </w:tc>
        <w:tc>
          <w:tcPr>
            <w:tcW w:w="1149" w:type="dxa"/>
            <w:shd w:val="clear" w:color="auto" w:fill="auto"/>
            <w:noWrap w:val="0"/>
            <w:vAlign w:val="center"/>
          </w:tcPr>
          <w:p w14:paraId="42BF9B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候诊椅</w:t>
            </w:r>
          </w:p>
        </w:tc>
        <w:tc>
          <w:tcPr>
            <w:tcW w:w="2281" w:type="dxa"/>
            <w:noWrap w:val="0"/>
            <w:vAlign w:val="top"/>
          </w:tcPr>
          <w:p w14:paraId="41B155E0">
            <w:pPr>
              <w:rPr>
                <w:rFonts w:hint="eastAsia" w:ascii="仿宋" w:hAnsi="仿宋" w:eastAsia="仿宋"/>
                <w:sz w:val="24"/>
                <w:lang w:eastAsia="zh-CN"/>
              </w:rPr>
            </w:pPr>
            <w:r>
              <w:rPr>
                <w:rFonts w:hint="eastAsia" w:ascii="仿宋" w:hAnsi="仿宋" w:eastAsia="仿宋"/>
                <w:sz w:val="24"/>
                <w:lang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1007745</wp:posOffset>
                  </wp:positionV>
                  <wp:extent cx="1309370" cy="1309370"/>
                  <wp:effectExtent l="0" t="0" r="5080" b="5080"/>
                  <wp:wrapSquare wrapText="bothSides"/>
                  <wp:docPr id="80" name="图片 80" descr="d37a2a5200169bcadc03b0fc4cd8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d37a2a5200169bcadc03b0fc4cd8dd8"/>
                          <pic:cNvPicPr>
                            <a:picLocks noChangeAspect="1"/>
                          </pic:cNvPicPr>
                        </pic:nvPicPr>
                        <pic:blipFill>
                          <a:blip r:embed="rId4"/>
                          <a:stretch>
                            <a:fillRect/>
                          </a:stretch>
                        </pic:blipFill>
                        <pic:spPr>
                          <a:xfrm>
                            <a:off x="0" y="0"/>
                            <a:ext cx="1309370" cy="1309370"/>
                          </a:xfrm>
                          <a:prstGeom prst="rect">
                            <a:avLst/>
                          </a:prstGeom>
                        </pic:spPr>
                      </pic:pic>
                    </a:graphicData>
                  </a:graphic>
                </wp:anchor>
              </w:drawing>
            </w:r>
          </w:p>
        </w:tc>
        <w:tc>
          <w:tcPr>
            <w:tcW w:w="1226" w:type="dxa"/>
            <w:shd w:val="clear" w:color="auto" w:fill="auto"/>
            <w:noWrap w:val="0"/>
            <w:vAlign w:val="center"/>
          </w:tcPr>
          <w:p w14:paraId="00A0A9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0"/>
                <w:szCs w:val="20"/>
                <w:u w:val="none"/>
                <w:lang w:val="en-US" w:eastAsia="zh-CN" w:bidi="ar"/>
              </w:rPr>
              <w:t>4人座</w:t>
            </w:r>
          </w:p>
        </w:tc>
        <w:tc>
          <w:tcPr>
            <w:tcW w:w="708" w:type="dxa"/>
            <w:noWrap w:val="0"/>
            <w:vAlign w:val="top"/>
          </w:tcPr>
          <w:p w14:paraId="13CEFA37">
            <w:pPr>
              <w:rPr>
                <w:rFonts w:hint="eastAsia" w:ascii="仿宋" w:hAnsi="仿宋" w:eastAsia="仿宋" w:cs="仿宋"/>
                <w:sz w:val="24"/>
                <w:lang w:val="en-US" w:eastAsia="zh-CN"/>
              </w:rPr>
            </w:pPr>
          </w:p>
          <w:p w14:paraId="70216AC1">
            <w:pPr>
              <w:bidi w:val="0"/>
              <w:rPr>
                <w:rFonts w:hint="eastAsia" w:ascii="仿宋" w:hAnsi="仿宋" w:eastAsia="仿宋" w:cs="仿宋"/>
                <w:kern w:val="2"/>
                <w:sz w:val="21"/>
                <w:szCs w:val="24"/>
                <w:lang w:val="en-US" w:eastAsia="zh-CN" w:bidi="ar-SA"/>
              </w:rPr>
            </w:pPr>
          </w:p>
          <w:p w14:paraId="08221B50">
            <w:pPr>
              <w:bidi w:val="0"/>
              <w:ind w:firstLine="209" w:firstLineChars="0"/>
              <w:jc w:val="left"/>
              <w:rPr>
                <w:rFonts w:hint="eastAsia" w:ascii="仿宋" w:hAnsi="仿宋" w:eastAsia="仿宋" w:cs="仿宋"/>
                <w:lang w:val="en-US" w:eastAsia="zh-CN"/>
              </w:rPr>
            </w:pPr>
            <w:r>
              <w:rPr>
                <w:rFonts w:hint="eastAsia" w:ascii="仿宋" w:hAnsi="仿宋" w:eastAsia="仿宋" w:cs="仿宋"/>
                <w:lang w:val="en-US" w:eastAsia="zh-CN"/>
              </w:rPr>
              <w:t>个</w:t>
            </w:r>
          </w:p>
        </w:tc>
        <w:tc>
          <w:tcPr>
            <w:tcW w:w="930" w:type="dxa"/>
            <w:noWrap w:val="0"/>
            <w:vAlign w:val="top"/>
          </w:tcPr>
          <w:p w14:paraId="5BD7D55C">
            <w:pPr>
              <w:rPr>
                <w:rFonts w:hint="eastAsia" w:ascii="仿宋" w:hAnsi="仿宋" w:eastAsia="仿宋" w:cs="仿宋"/>
                <w:sz w:val="24"/>
              </w:rPr>
            </w:pPr>
          </w:p>
          <w:p w14:paraId="270330F9">
            <w:pPr>
              <w:bidi w:val="0"/>
              <w:rPr>
                <w:rFonts w:hint="eastAsia" w:ascii="仿宋" w:hAnsi="仿宋" w:eastAsia="仿宋" w:cs="仿宋"/>
                <w:kern w:val="2"/>
                <w:sz w:val="21"/>
                <w:szCs w:val="24"/>
                <w:lang w:val="en-US" w:eastAsia="zh-CN" w:bidi="ar-SA"/>
              </w:rPr>
            </w:pPr>
          </w:p>
          <w:p w14:paraId="598921BA">
            <w:pPr>
              <w:bidi w:val="0"/>
              <w:ind w:firstLine="277" w:firstLineChars="0"/>
              <w:jc w:val="left"/>
              <w:rPr>
                <w:rFonts w:hint="eastAsia" w:ascii="仿宋" w:hAnsi="仿宋" w:eastAsia="仿宋" w:cs="仿宋"/>
                <w:lang w:val="en-US" w:eastAsia="zh-CN"/>
              </w:rPr>
            </w:pPr>
            <w:r>
              <w:rPr>
                <w:rFonts w:hint="eastAsia" w:ascii="仿宋" w:hAnsi="仿宋" w:eastAsia="仿宋" w:cs="仿宋"/>
                <w:lang w:val="en-US" w:eastAsia="zh-CN"/>
              </w:rPr>
              <w:t>20</w:t>
            </w:r>
          </w:p>
        </w:tc>
        <w:tc>
          <w:tcPr>
            <w:tcW w:w="4129" w:type="dxa"/>
            <w:noWrap w:val="0"/>
            <w:vAlign w:val="top"/>
          </w:tcPr>
          <w:p w14:paraId="02C56E0C">
            <w:pPr>
              <w:spacing w:line="280" w:lineRule="exact"/>
              <w:rPr>
                <w:rFonts w:hint="eastAsia" w:ascii="仿宋" w:hAnsi="仿宋" w:eastAsia="仿宋"/>
                <w:sz w:val="16"/>
                <w:szCs w:val="16"/>
              </w:rPr>
            </w:pPr>
            <w:r>
              <w:rPr>
                <w:rFonts w:hint="eastAsia" w:ascii="仿宋" w:hAnsi="仿宋" w:eastAsia="仿宋"/>
                <w:sz w:val="16"/>
                <w:szCs w:val="16"/>
                <w:lang w:val="en-US" w:eastAsia="zh-CN"/>
              </w:rPr>
              <w:t>1、</w:t>
            </w:r>
            <w:r>
              <w:rPr>
                <w:rFonts w:hint="eastAsia" w:ascii="仿宋" w:hAnsi="仿宋" w:eastAsia="仿宋"/>
                <w:sz w:val="16"/>
                <w:szCs w:val="16"/>
              </w:rPr>
              <w:t>扶手:优质1.2mm鞍钢冷轧钢板冷冲成型、OTC自动焊接</w:t>
            </w:r>
          </w:p>
          <w:p w14:paraId="29858DAE">
            <w:pPr>
              <w:spacing w:line="280" w:lineRule="exact"/>
              <w:rPr>
                <w:rFonts w:hint="eastAsia" w:ascii="仿宋" w:hAnsi="仿宋" w:eastAsia="仿宋"/>
                <w:sz w:val="16"/>
                <w:szCs w:val="16"/>
              </w:rPr>
            </w:pPr>
            <w:r>
              <w:rPr>
                <w:rFonts w:hint="eastAsia" w:ascii="仿宋" w:hAnsi="仿宋" w:eastAsia="仿宋"/>
                <w:sz w:val="16"/>
                <w:szCs w:val="16"/>
              </w:rPr>
              <w:t>脚:优质1.0mm鞍钢冷轧钢板冷冲成型、OTC自动焊接梁:优质1.5mm冷轧钢板冷拔成型钢管、冷冲定型</w:t>
            </w:r>
          </w:p>
          <w:p w14:paraId="4034DE16">
            <w:pPr>
              <w:spacing w:line="280" w:lineRule="exact"/>
              <w:rPr>
                <w:rFonts w:hint="eastAsia" w:ascii="仿宋" w:hAnsi="仿宋" w:eastAsia="仿宋"/>
                <w:sz w:val="16"/>
                <w:szCs w:val="16"/>
              </w:rPr>
            </w:pPr>
            <w:r>
              <w:rPr>
                <w:rFonts w:hint="eastAsia" w:ascii="仿宋" w:hAnsi="仿宋" w:eastAsia="仿宋"/>
                <w:sz w:val="16"/>
                <w:szCs w:val="16"/>
              </w:rPr>
              <w:t>横 梁:优质冷乳钢板冷拔成型钢管、冷冲定型型</w:t>
            </w:r>
          </w:p>
          <w:p w14:paraId="40DF2EC6">
            <w:pPr>
              <w:spacing w:line="280" w:lineRule="exact"/>
              <w:rPr>
                <w:rFonts w:hint="eastAsia" w:ascii="仿宋" w:hAnsi="仿宋" w:eastAsia="仿宋"/>
                <w:sz w:val="16"/>
                <w:szCs w:val="16"/>
              </w:rPr>
            </w:pPr>
            <w:r>
              <w:rPr>
                <w:rFonts w:hint="eastAsia" w:ascii="仿宋" w:hAnsi="仿宋" w:eastAsia="仿宋"/>
                <w:sz w:val="16"/>
                <w:szCs w:val="16"/>
              </w:rPr>
              <w:t>0TC自动焊接</w:t>
            </w:r>
          </w:p>
          <w:p w14:paraId="0ACCFA4A">
            <w:pPr>
              <w:spacing w:line="280" w:lineRule="exact"/>
              <w:rPr>
                <w:rFonts w:hint="eastAsia" w:ascii="仿宋" w:hAnsi="仿宋" w:eastAsia="仿宋"/>
                <w:sz w:val="16"/>
                <w:szCs w:val="16"/>
              </w:rPr>
            </w:pPr>
            <w:r>
              <w:rPr>
                <w:rFonts w:hint="eastAsia" w:ascii="仿宋" w:hAnsi="仿宋" w:eastAsia="仿宋"/>
                <w:sz w:val="16"/>
                <w:szCs w:val="16"/>
              </w:rPr>
              <w:t>2、座板坐面:优质1.0鞍钢冷轧钢板冷冲成型</w:t>
            </w:r>
          </w:p>
          <w:p w14:paraId="4160E055">
            <w:pPr>
              <w:spacing w:line="280" w:lineRule="exact"/>
              <w:rPr>
                <w:rFonts w:hint="eastAsia" w:ascii="仿宋" w:hAnsi="仿宋" w:eastAsia="仿宋"/>
                <w:sz w:val="16"/>
                <w:szCs w:val="16"/>
              </w:rPr>
            </w:pPr>
            <w:r>
              <w:rPr>
                <w:rFonts w:hint="eastAsia" w:ascii="仿宋" w:hAnsi="仿宋" w:eastAsia="仿宋"/>
                <w:sz w:val="16"/>
                <w:szCs w:val="16"/>
              </w:rPr>
              <w:t>OTC自动焊接</w:t>
            </w:r>
          </w:p>
          <w:p w14:paraId="6DFE20A5">
            <w:pPr>
              <w:spacing w:line="280" w:lineRule="exact"/>
              <w:rPr>
                <w:rFonts w:hint="eastAsia" w:ascii="仿宋" w:hAnsi="仿宋" w:eastAsia="仿宋"/>
                <w:sz w:val="16"/>
                <w:szCs w:val="16"/>
              </w:rPr>
            </w:pPr>
            <w:r>
              <w:rPr>
                <w:rFonts w:hint="eastAsia" w:ascii="仿宋" w:hAnsi="仿宋" w:eastAsia="仿宋"/>
                <w:sz w:val="16"/>
                <w:szCs w:val="16"/>
              </w:rPr>
              <w:t>3、PU坐垫:(聚氨酯)部分采用环保A、B聚醚发</w:t>
            </w:r>
          </w:p>
          <w:p w14:paraId="5F91246C">
            <w:pPr>
              <w:spacing w:line="280" w:lineRule="exact"/>
              <w:rPr>
                <w:rFonts w:ascii="仿宋" w:hAnsi="仿宋" w:eastAsia="仿宋"/>
                <w:sz w:val="18"/>
                <w:szCs w:val="18"/>
              </w:rPr>
            </w:pPr>
            <w:r>
              <w:rPr>
                <w:rFonts w:hint="eastAsia" w:ascii="仿宋" w:hAnsi="仿宋" w:eastAsia="仿宋"/>
                <w:sz w:val="16"/>
                <w:szCs w:val="16"/>
              </w:rPr>
              <w:t>泡成型，内镶1.8mm厚钢板成型支架座背板结构：座背为连体式设计，避免安装困难或藏污等问题，座背弧形设计，符合人类工学原理，增加舒适度；椅座内含钢架结构，外部采用聚氨酯（PU）全部包裹（即椅座和椅背造型上无外露钢架）模塑成型，也就是利用特殊工艺将聚氨酯组份一次形成带坚实表皮的泡沫塑料制品；座椅安装为卡式结构，安装简单牢固，可自行调节座椅中心距；座椅厚度：30mm,座椅承托处厚度100mm座宽：540mm；座深：470mm；背高：500mm，PU颜色可选。</w:t>
            </w:r>
          </w:p>
        </w:tc>
        <w:tc>
          <w:tcPr>
            <w:tcW w:w="1196" w:type="dxa"/>
            <w:noWrap w:val="0"/>
            <w:vAlign w:val="top"/>
          </w:tcPr>
          <w:p w14:paraId="4BD187E0">
            <w:pPr>
              <w:spacing w:line="280" w:lineRule="exact"/>
              <w:rPr>
                <w:rFonts w:hint="eastAsia" w:ascii="仿宋" w:hAnsi="仿宋" w:eastAsia="仿宋"/>
                <w:sz w:val="16"/>
                <w:szCs w:val="16"/>
              </w:rPr>
            </w:pPr>
          </w:p>
        </w:tc>
        <w:tc>
          <w:tcPr>
            <w:tcW w:w="1196" w:type="dxa"/>
            <w:noWrap w:val="0"/>
            <w:vAlign w:val="top"/>
          </w:tcPr>
          <w:p w14:paraId="27EE407C">
            <w:pPr>
              <w:spacing w:line="280" w:lineRule="exact"/>
              <w:rPr>
                <w:rFonts w:hint="eastAsia" w:ascii="仿宋" w:hAnsi="仿宋" w:eastAsia="仿宋"/>
                <w:sz w:val="16"/>
                <w:szCs w:val="16"/>
              </w:rPr>
            </w:pPr>
          </w:p>
        </w:tc>
      </w:tr>
      <w:tr w14:paraId="45DF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2" w:hRule="atLeast"/>
          <w:jc w:val="center"/>
        </w:trPr>
        <w:tc>
          <w:tcPr>
            <w:tcW w:w="524" w:type="dxa"/>
            <w:noWrap w:val="0"/>
            <w:vAlign w:val="top"/>
          </w:tcPr>
          <w:p w14:paraId="7C4D19A7">
            <w:pPr>
              <w:rPr>
                <w:rFonts w:ascii="仿宋" w:hAnsi="仿宋" w:eastAsia="仿宋"/>
                <w:sz w:val="24"/>
              </w:rPr>
            </w:pPr>
            <w:r>
              <w:rPr>
                <w:rFonts w:hint="eastAsia" w:ascii="仿宋" w:hAnsi="仿宋" w:eastAsia="仿宋"/>
                <w:sz w:val="24"/>
              </w:rPr>
              <w:t>2</w:t>
            </w:r>
          </w:p>
        </w:tc>
        <w:tc>
          <w:tcPr>
            <w:tcW w:w="1149" w:type="dxa"/>
            <w:shd w:val="clear" w:color="auto" w:fill="auto"/>
            <w:noWrap w:val="0"/>
            <w:vAlign w:val="center"/>
          </w:tcPr>
          <w:p w14:paraId="575AEA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候诊椅</w:t>
            </w:r>
          </w:p>
        </w:tc>
        <w:tc>
          <w:tcPr>
            <w:tcW w:w="2281" w:type="dxa"/>
            <w:noWrap w:val="0"/>
            <w:vAlign w:val="top"/>
          </w:tcPr>
          <w:p w14:paraId="7D6ED329">
            <w:pPr>
              <w:rPr>
                <w:rFonts w:hint="eastAsia" w:ascii="仿宋" w:hAnsi="仿宋" w:eastAsia="仿宋"/>
                <w:sz w:val="24"/>
                <w:lang w:eastAsia="zh-CN"/>
              </w:rPr>
            </w:pPr>
            <w:r>
              <w:rPr>
                <w:rFonts w:hint="eastAsia" w:ascii="仿宋" w:hAnsi="仿宋" w:eastAsia="仿宋"/>
                <w:sz w:val="24"/>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794385</wp:posOffset>
                  </wp:positionV>
                  <wp:extent cx="1147445" cy="1147445"/>
                  <wp:effectExtent l="0" t="0" r="14605" b="14605"/>
                  <wp:wrapSquare wrapText="bothSides"/>
                  <wp:docPr id="81" name="图片 81" descr="032050e91c7e8f02a6d39bf8a79a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032050e91c7e8f02a6d39bf8a79ab78"/>
                          <pic:cNvPicPr>
                            <a:picLocks noChangeAspect="1"/>
                          </pic:cNvPicPr>
                        </pic:nvPicPr>
                        <pic:blipFill>
                          <a:blip r:embed="rId5"/>
                          <a:stretch>
                            <a:fillRect/>
                          </a:stretch>
                        </pic:blipFill>
                        <pic:spPr>
                          <a:xfrm>
                            <a:off x="0" y="0"/>
                            <a:ext cx="1147445" cy="1147445"/>
                          </a:xfrm>
                          <a:prstGeom prst="rect">
                            <a:avLst/>
                          </a:prstGeom>
                        </pic:spPr>
                      </pic:pic>
                    </a:graphicData>
                  </a:graphic>
                </wp:anchor>
              </w:drawing>
            </w:r>
          </w:p>
        </w:tc>
        <w:tc>
          <w:tcPr>
            <w:tcW w:w="1226" w:type="dxa"/>
            <w:shd w:val="clear" w:color="auto" w:fill="auto"/>
            <w:noWrap w:val="0"/>
            <w:vAlign w:val="center"/>
          </w:tcPr>
          <w:p w14:paraId="658A41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0"/>
                <w:szCs w:val="20"/>
                <w:u w:val="none"/>
                <w:lang w:val="en-US" w:eastAsia="zh-CN" w:bidi="ar"/>
              </w:rPr>
              <w:t>3人座</w:t>
            </w:r>
          </w:p>
        </w:tc>
        <w:tc>
          <w:tcPr>
            <w:tcW w:w="708" w:type="dxa"/>
            <w:noWrap w:val="0"/>
            <w:vAlign w:val="top"/>
          </w:tcPr>
          <w:p w14:paraId="434414DB">
            <w:pPr>
              <w:rPr>
                <w:rFonts w:hint="eastAsia" w:ascii="仿宋" w:hAnsi="仿宋" w:eastAsia="仿宋" w:cs="仿宋"/>
                <w:sz w:val="24"/>
              </w:rPr>
            </w:pPr>
          </w:p>
          <w:p w14:paraId="56CA0992">
            <w:pPr>
              <w:bidi w:val="0"/>
              <w:ind w:firstLine="254" w:firstLineChars="0"/>
              <w:jc w:val="left"/>
              <w:rPr>
                <w:rFonts w:hint="eastAsia" w:ascii="仿宋" w:hAnsi="仿宋" w:eastAsia="仿宋" w:cs="仿宋"/>
                <w:kern w:val="2"/>
                <w:sz w:val="21"/>
                <w:szCs w:val="24"/>
                <w:lang w:val="en-US" w:eastAsia="zh-CN" w:bidi="ar-SA"/>
              </w:rPr>
            </w:pPr>
          </w:p>
          <w:p w14:paraId="1A247CEC">
            <w:pPr>
              <w:bidi w:val="0"/>
              <w:ind w:firstLine="254" w:firstLineChars="0"/>
              <w:jc w:val="left"/>
              <w:rPr>
                <w:rFonts w:hint="eastAsia" w:ascii="仿宋" w:hAnsi="仿宋" w:eastAsia="仿宋" w:cs="仿宋"/>
                <w:kern w:val="2"/>
                <w:sz w:val="21"/>
                <w:szCs w:val="24"/>
                <w:lang w:val="en-US" w:eastAsia="zh-CN" w:bidi="ar-SA"/>
              </w:rPr>
            </w:pPr>
          </w:p>
          <w:p w14:paraId="5C26C442">
            <w:pPr>
              <w:bidi w:val="0"/>
              <w:ind w:firstLine="254" w:firstLineChars="0"/>
              <w:jc w:val="left"/>
              <w:rPr>
                <w:rFonts w:hint="eastAsia" w:ascii="仿宋" w:hAnsi="仿宋" w:eastAsia="仿宋" w:cs="仿宋"/>
                <w:kern w:val="2"/>
                <w:sz w:val="21"/>
                <w:szCs w:val="24"/>
                <w:lang w:val="en-US" w:eastAsia="zh-CN" w:bidi="ar-SA"/>
              </w:rPr>
            </w:pPr>
          </w:p>
          <w:p w14:paraId="486058A2">
            <w:pPr>
              <w:bidi w:val="0"/>
              <w:ind w:firstLine="254" w:firstLineChars="0"/>
              <w:jc w:val="left"/>
              <w:rPr>
                <w:rFonts w:hint="eastAsia" w:ascii="仿宋" w:hAnsi="仿宋" w:eastAsia="仿宋" w:cs="仿宋"/>
                <w:kern w:val="2"/>
                <w:sz w:val="21"/>
                <w:szCs w:val="24"/>
                <w:lang w:val="en-US" w:eastAsia="zh-CN" w:bidi="ar-SA"/>
              </w:rPr>
            </w:pPr>
          </w:p>
          <w:p w14:paraId="0E8302D9">
            <w:pPr>
              <w:bidi w:val="0"/>
              <w:ind w:firstLine="254" w:firstLineChars="0"/>
              <w:jc w:val="left"/>
              <w:rPr>
                <w:rFonts w:hint="eastAsia" w:ascii="仿宋" w:hAnsi="仿宋" w:eastAsia="仿宋" w:cs="仿宋"/>
                <w:kern w:val="2"/>
                <w:sz w:val="21"/>
                <w:szCs w:val="24"/>
                <w:lang w:val="en-US" w:eastAsia="zh-CN" w:bidi="ar-SA"/>
              </w:rPr>
            </w:pPr>
          </w:p>
          <w:p w14:paraId="53EF657C">
            <w:pPr>
              <w:bidi w:val="0"/>
              <w:ind w:firstLine="254" w:firstLineChars="0"/>
              <w:jc w:val="left"/>
              <w:rPr>
                <w:rFonts w:hint="eastAsia" w:ascii="仿宋" w:hAnsi="仿宋" w:eastAsia="仿宋" w:cs="仿宋"/>
                <w:kern w:val="2"/>
                <w:sz w:val="21"/>
                <w:szCs w:val="24"/>
                <w:lang w:val="en-US" w:eastAsia="zh-CN" w:bidi="ar-SA"/>
              </w:rPr>
            </w:pPr>
          </w:p>
          <w:p w14:paraId="5DE68653">
            <w:pPr>
              <w:bidi w:val="0"/>
              <w:ind w:firstLine="254" w:firstLineChars="0"/>
              <w:jc w:val="left"/>
              <w:rPr>
                <w:rFonts w:hint="eastAsia" w:ascii="仿宋" w:hAnsi="仿宋" w:eastAsia="仿宋" w:cs="仿宋"/>
                <w:kern w:val="2"/>
                <w:sz w:val="21"/>
                <w:szCs w:val="24"/>
                <w:lang w:val="en-US" w:eastAsia="zh-CN" w:bidi="ar-SA"/>
              </w:rPr>
            </w:pPr>
          </w:p>
          <w:p w14:paraId="7D73A3FF">
            <w:pPr>
              <w:bidi w:val="0"/>
              <w:ind w:firstLine="254" w:firstLineChars="0"/>
              <w:jc w:val="left"/>
              <w:rPr>
                <w:rFonts w:hint="eastAsia" w:ascii="仿宋" w:hAnsi="仿宋" w:eastAsia="仿宋" w:cs="仿宋"/>
                <w:kern w:val="2"/>
                <w:sz w:val="21"/>
                <w:szCs w:val="24"/>
                <w:lang w:val="en-US" w:eastAsia="zh-CN" w:bidi="ar-SA"/>
              </w:rPr>
            </w:pPr>
            <w:bookmarkStart w:id="0" w:name="_GoBack"/>
            <w:bookmarkEnd w:id="0"/>
            <w:r>
              <w:rPr>
                <w:rFonts w:hint="eastAsia" w:ascii="仿宋" w:hAnsi="仿宋" w:eastAsia="仿宋" w:cs="仿宋"/>
                <w:kern w:val="2"/>
                <w:sz w:val="21"/>
                <w:szCs w:val="24"/>
                <w:lang w:val="en-US" w:eastAsia="zh-CN" w:bidi="ar-SA"/>
              </w:rPr>
              <w:t>个</w:t>
            </w:r>
          </w:p>
        </w:tc>
        <w:tc>
          <w:tcPr>
            <w:tcW w:w="930" w:type="dxa"/>
            <w:noWrap w:val="0"/>
            <w:vAlign w:val="top"/>
          </w:tcPr>
          <w:p w14:paraId="44D3CC7B">
            <w:pPr>
              <w:rPr>
                <w:rFonts w:hint="eastAsia" w:ascii="仿宋" w:hAnsi="仿宋" w:eastAsia="仿宋" w:cs="仿宋"/>
                <w:sz w:val="24"/>
                <w:lang w:val="en-US" w:eastAsia="zh-CN"/>
              </w:rPr>
            </w:pPr>
          </w:p>
          <w:p w14:paraId="2709B9ED">
            <w:pPr>
              <w:tabs>
                <w:tab w:val="center" w:pos="246"/>
              </w:tabs>
              <w:ind w:firstLine="240" w:firstLineChars="100"/>
              <w:rPr>
                <w:rFonts w:hint="eastAsia" w:ascii="仿宋" w:hAnsi="仿宋" w:eastAsia="仿宋" w:cs="仿宋"/>
                <w:sz w:val="24"/>
                <w:lang w:val="en-US" w:eastAsia="zh-CN"/>
              </w:rPr>
            </w:pPr>
            <w:r>
              <w:rPr>
                <w:rFonts w:hint="eastAsia" w:ascii="仿宋" w:hAnsi="仿宋" w:eastAsia="仿宋" w:cs="仿宋"/>
                <w:sz w:val="24"/>
                <w:lang w:val="en-US" w:eastAsia="zh-CN"/>
              </w:rPr>
              <w:tab/>
            </w:r>
          </w:p>
          <w:p w14:paraId="5BE1F91C">
            <w:pPr>
              <w:tabs>
                <w:tab w:val="center" w:pos="246"/>
              </w:tabs>
              <w:ind w:firstLine="240" w:firstLineChars="100"/>
              <w:rPr>
                <w:rFonts w:hint="eastAsia" w:ascii="仿宋" w:hAnsi="仿宋" w:eastAsia="仿宋" w:cs="仿宋"/>
                <w:sz w:val="24"/>
                <w:lang w:val="en-US" w:eastAsia="zh-CN"/>
              </w:rPr>
            </w:pPr>
          </w:p>
          <w:p w14:paraId="5231E84E">
            <w:pPr>
              <w:tabs>
                <w:tab w:val="center" w:pos="246"/>
              </w:tabs>
              <w:ind w:firstLine="240" w:firstLineChars="100"/>
              <w:rPr>
                <w:rFonts w:hint="eastAsia" w:ascii="仿宋" w:hAnsi="仿宋" w:eastAsia="仿宋" w:cs="仿宋"/>
                <w:sz w:val="24"/>
                <w:lang w:val="en-US" w:eastAsia="zh-CN"/>
              </w:rPr>
            </w:pPr>
          </w:p>
          <w:p w14:paraId="50B7D58E">
            <w:pPr>
              <w:tabs>
                <w:tab w:val="center" w:pos="246"/>
              </w:tabs>
              <w:ind w:firstLine="240" w:firstLineChars="100"/>
              <w:rPr>
                <w:rFonts w:hint="eastAsia" w:ascii="仿宋" w:hAnsi="仿宋" w:eastAsia="仿宋" w:cs="仿宋"/>
                <w:sz w:val="24"/>
                <w:lang w:val="en-US" w:eastAsia="zh-CN"/>
              </w:rPr>
            </w:pPr>
          </w:p>
          <w:p w14:paraId="4062A445">
            <w:pPr>
              <w:tabs>
                <w:tab w:val="center" w:pos="246"/>
              </w:tabs>
              <w:ind w:firstLine="240" w:firstLineChars="100"/>
              <w:rPr>
                <w:rFonts w:hint="eastAsia" w:ascii="仿宋" w:hAnsi="仿宋" w:eastAsia="仿宋" w:cs="仿宋"/>
                <w:sz w:val="24"/>
                <w:lang w:val="en-US" w:eastAsia="zh-CN"/>
              </w:rPr>
            </w:pPr>
          </w:p>
          <w:p w14:paraId="53DADB2E">
            <w:pPr>
              <w:tabs>
                <w:tab w:val="center" w:pos="246"/>
              </w:tabs>
              <w:ind w:firstLine="240" w:firstLineChars="100"/>
              <w:rPr>
                <w:rFonts w:hint="eastAsia" w:ascii="仿宋" w:hAnsi="仿宋" w:eastAsia="仿宋" w:cs="仿宋"/>
                <w:sz w:val="24"/>
                <w:lang w:val="en-US" w:eastAsia="zh-CN"/>
              </w:rPr>
            </w:pPr>
          </w:p>
          <w:p w14:paraId="4517F809">
            <w:pPr>
              <w:tabs>
                <w:tab w:val="center" w:pos="246"/>
              </w:tabs>
              <w:ind w:firstLine="240" w:firstLineChars="100"/>
              <w:rPr>
                <w:rFonts w:hint="eastAsia" w:ascii="仿宋" w:hAnsi="仿宋" w:eastAsia="仿宋" w:cs="仿宋"/>
                <w:sz w:val="24"/>
                <w:lang w:val="en-US" w:eastAsia="zh-CN"/>
              </w:rPr>
            </w:pPr>
          </w:p>
          <w:p w14:paraId="68E9B83A">
            <w:pPr>
              <w:tabs>
                <w:tab w:val="center" w:pos="246"/>
              </w:tabs>
              <w:ind w:firstLine="210" w:firstLineChars="100"/>
              <w:rPr>
                <w:rFonts w:hint="eastAsia" w:ascii="仿宋" w:hAnsi="仿宋" w:eastAsia="仿宋" w:cs="仿宋"/>
                <w:sz w:val="24"/>
                <w:lang w:val="en-US" w:eastAsia="zh-CN"/>
              </w:rPr>
            </w:pPr>
            <w:r>
              <w:rPr>
                <w:rFonts w:hint="eastAsia" w:ascii="仿宋" w:hAnsi="仿宋" w:eastAsia="仿宋" w:cs="仿宋"/>
                <w:sz w:val="21"/>
                <w:szCs w:val="21"/>
                <w:lang w:val="en-US" w:eastAsia="zh-CN"/>
              </w:rPr>
              <w:t>10</w:t>
            </w:r>
          </w:p>
        </w:tc>
        <w:tc>
          <w:tcPr>
            <w:tcW w:w="4129" w:type="dxa"/>
            <w:noWrap w:val="0"/>
            <w:vAlign w:val="top"/>
          </w:tcPr>
          <w:p w14:paraId="5C3E2C51">
            <w:pPr>
              <w:spacing w:line="280" w:lineRule="exact"/>
              <w:rPr>
                <w:rFonts w:hint="eastAsia" w:ascii="仿宋" w:hAnsi="仿宋" w:eastAsia="仿宋"/>
                <w:sz w:val="16"/>
                <w:szCs w:val="16"/>
              </w:rPr>
            </w:pPr>
            <w:r>
              <w:rPr>
                <w:rFonts w:hint="eastAsia" w:ascii="仿宋" w:hAnsi="仿宋" w:eastAsia="仿宋"/>
                <w:sz w:val="16"/>
                <w:szCs w:val="16"/>
                <w:lang w:val="en-US" w:eastAsia="zh-CN"/>
              </w:rPr>
              <w:t>1、</w:t>
            </w:r>
            <w:r>
              <w:rPr>
                <w:rFonts w:hint="eastAsia" w:ascii="仿宋" w:hAnsi="仿宋" w:eastAsia="仿宋"/>
                <w:sz w:val="16"/>
                <w:szCs w:val="16"/>
              </w:rPr>
              <w:t>扶手:优质1.2mm鞍钢冷轧钢板冷冲成型、OTC自动焊接</w:t>
            </w:r>
          </w:p>
          <w:p w14:paraId="30A80391">
            <w:pPr>
              <w:spacing w:line="280" w:lineRule="exact"/>
              <w:rPr>
                <w:rFonts w:hint="eastAsia" w:ascii="仿宋" w:hAnsi="仿宋" w:eastAsia="仿宋"/>
                <w:sz w:val="16"/>
                <w:szCs w:val="16"/>
              </w:rPr>
            </w:pPr>
            <w:r>
              <w:rPr>
                <w:rFonts w:hint="eastAsia" w:ascii="仿宋" w:hAnsi="仿宋" w:eastAsia="仿宋"/>
                <w:sz w:val="16"/>
                <w:szCs w:val="16"/>
              </w:rPr>
              <w:t>脚:优质1.0mm鞍钢冷轧钢板冷冲成型、OTC自动焊接梁:优质1.5mm冷轧钢板冷拔成型钢管、冷冲定型</w:t>
            </w:r>
          </w:p>
          <w:p w14:paraId="7F5FF9FB">
            <w:pPr>
              <w:spacing w:line="280" w:lineRule="exact"/>
              <w:rPr>
                <w:rFonts w:hint="eastAsia" w:ascii="仿宋" w:hAnsi="仿宋" w:eastAsia="仿宋"/>
                <w:sz w:val="16"/>
                <w:szCs w:val="16"/>
              </w:rPr>
            </w:pPr>
            <w:r>
              <w:rPr>
                <w:rFonts w:hint="eastAsia" w:ascii="仿宋" w:hAnsi="仿宋" w:eastAsia="仿宋"/>
                <w:sz w:val="16"/>
                <w:szCs w:val="16"/>
              </w:rPr>
              <w:t>横 梁:优质冷乳钢板冷拔成型钢管、冷冲定型型</w:t>
            </w:r>
          </w:p>
          <w:p w14:paraId="236B5B98">
            <w:pPr>
              <w:spacing w:line="280" w:lineRule="exact"/>
              <w:rPr>
                <w:rFonts w:hint="eastAsia" w:ascii="仿宋" w:hAnsi="仿宋" w:eastAsia="仿宋"/>
                <w:sz w:val="16"/>
                <w:szCs w:val="16"/>
              </w:rPr>
            </w:pPr>
            <w:r>
              <w:rPr>
                <w:rFonts w:hint="eastAsia" w:ascii="仿宋" w:hAnsi="仿宋" w:eastAsia="仿宋"/>
                <w:sz w:val="16"/>
                <w:szCs w:val="16"/>
              </w:rPr>
              <w:t>0TC自动焊接</w:t>
            </w:r>
          </w:p>
          <w:p w14:paraId="13DB0EB2">
            <w:pPr>
              <w:spacing w:line="280" w:lineRule="exact"/>
              <w:rPr>
                <w:rFonts w:hint="eastAsia" w:ascii="仿宋" w:hAnsi="仿宋" w:eastAsia="仿宋"/>
                <w:sz w:val="16"/>
                <w:szCs w:val="16"/>
              </w:rPr>
            </w:pPr>
            <w:r>
              <w:rPr>
                <w:rFonts w:hint="eastAsia" w:ascii="仿宋" w:hAnsi="仿宋" w:eastAsia="仿宋"/>
                <w:sz w:val="16"/>
                <w:szCs w:val="16"/>
              </w:rPr>
              <w:t>2、座板坐面:优质1.0鞍钢冷轧钢板冷冲成型</w:t>
            </w:r>
          </w:p>
          <w:p w14:paraId="73762501">
            <w:pPr>
              <w:spacing w:line="280" w:lineRule="exact"/>
              <w:rPr>
                <w:rFonts w:hint="eastAsia" w:ascii="仿宋" w:hAnsi="仿宋" w:eastAsia="仿宋"/>
                <w:sz w:val="16"/>
                <w:szCs w:val="16"/>
              </w:rPr>
            </w:pPr>
            <w:r>
              <w:rPr>
                <w:rFonts w:hint="eastAsia" w:ascii="仿宋" w:hAnsi="仿宋" w:eastAsia="仿宋"/>
                <w:sz w:val="16"/>
                <w:szCs w:val="16"/>
              </w:rPr>
              <w:t>OTC自动焊接</w:t>
            </w:r>
          </w:p>
          <w:p w14:paraId="503E4887">
            <w:pPr>
              <w:spacing w:line="280" w:lineRule="exact"/>
              <w:rPr>
                <w:rFonts w:hint="eastAsia" w:ascii="仿宋" w:hAnsi="仿宋" w:eastAsia="仿宋"/>
                <w:sz w:val="16"/>
                <w:szCs w:val="16"/>
              </w:rPr>
            </w:pPr>
            <w:r>
              <w:rPr>
                <w:rFonts w:hint="eastAsia" w:ascii="仿宋" w:hAnsi="仿宋" w:eastAsia="仿宋"/>
                <w:sz w:val="16"/>
                <w:szCs w:val="16"/>
              </w:rPr>
              <w:t>3、PU坐垫:(聚氨酯)部分采用环保A、B聚醚发</w:t>
            </w:r>
          </w:p>
          <w:p w14:paraId="3533CF09">
            <w:pPr>
              <w:spacing w:line="280" w:lineRule="exact"/>
              <w:rPr>
                <w:rFonts w:ascii="仿宋" w:hAnsi="仿宋" w:eastAsia="仿宋"/>
                <w:sz w:val="16"/>
                <w:szCs w:val="16"/>
              </w:rPr>
            </w:pPr>
            <w:r>
              <w:rPr>
                <w:rFonts w:hint="eastAsia" w:ascii="仿宋" w:hAnsi="仿宋" w:eastAsia="仿宋"/>
                <w:sz w:val="16"/>
                <w:szCs w:val="16"/>
              </w:rPr>
              <w:t>泡成型，内镶1.8mm厚钢板成型支架座背板结构：座背为连体式设计，避免安装困难或藏污等问题，座背弧形设计，符合人类工学原理，增加舒适度；椅座内含钢架结构，外部采用聚氨酯（PU）全部包裹（即椅座和椅背造型上无外露钢架）模塑成型，也就是利用特殊工艺将聚氨酯组份一次形成带坚实表皮的泡沫塑料制品；座椅安装为卡式结构，安装简单牢固，可自行调节座椅中心距；座椅厚度：30mm,座椅承托处厚度100mm座宽：540mm；座深：470mm；背高：500mm，PU颜色可选。</w:t>
            </w:r>
          </w:p>
        </w:tc>
        <w:tc>
          <w:tcPr>
            <w:tcW w:w="1196" w:type="dxa"/>
            <w:noWrap w:val="0"/>
            <w:vAlign w:val="top"/>
          </w:tcPr>
          <w:p w14:paraId="3E76043A">
            <w:pPr>
              <w:spacing w:line="280" w:lineRule="exact"/>
              <w:rPr>
                <w:rFonts w:hint="eastAsia" w:ascii="仿宋" w:hAnsi="仿宋" w:eastAsia="仿宋"/>
                <w:sz w:val="16"/>
                <w:szCs w:val="16"/>
              </w:rPr>
            </w:pPr>
          </w:p>
        </w:tc>
        <w:tc>
          <w:tcPr>
            <w:tcW w:w="1196" w:type="dxa"/>
            <w:noWrap w:val="0"/>
            <w:vAlign w:val="top"/>
          </w:tcPr>
          <w:p w14:paraId="0A2C13EA">
            <w:pPr>
              <w:spacing w:line="280" w:lineRule="exact"/>
              <w:rPr>
                <w:rFonts w:hint="eastAsia" w:ascii="仿宋" w:hAnsi="仿宋" w:eastAsia="仿宋"/>
                <w:sz w:val="16"/>
                <w:szCs w:val="16"/>
              </w:rPr>
            </w:pPr>
          </w:p>
        </w:tc>
      </w:tr>
      <w:tr w14:paraId="243D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7" w:hRule="atLeast"/>
          <w:jc w:val="center"/>
        </w:trPr>
        <w:tc>
          <w:tcPr>
            <w:tcW w:w="524" w:type="dxa"/>
            <w:noWrap w:val="0"/>
            <w:vAlign w:val="top"/>
          </w:tcPr>
          <w:p w14:paraId="21E62255">
            <w:pPr>
              <w:rPr>
                <w:rFonts w:ascii="仿宋" w:hAnsi="仿宋" w:eastAsia="仿宋"/>
                <w:color w:val="000000"/>
                <w:sz w:val="24"/>
              </w:rPr>
            </w:pPr>
            <w:r>
              <w:rPr>
                <w:rFonts w:hint="eastAsia" w:ascii="仿宋" w:hAnsi="仿宋" w:eastAsia="仿宋" w:cs="宋体"/>
                <w:color w:val="000000"/>
                <w:sz w:val="24"/>
              </w:rPr>
              <w:t>3</w:t>
            </w:r>
          </w:p>
        </w:tc>
        <w:tc>
          <w:tcPr>
            <w:tcW w:w="1149" w:type="dxa"/>
            <w:shd w:val="clear" w:color="auto" w:fill="auto"/>
            <w:noWrap w:val="0"/>
            <w:vAlign w:val="center"/>
          </w:tcPr>
          <w:p w14:paraId="4CDBBDB9">
            <w:pPr>
              <w:keepNext w:val="0"/>
              <w:keepLines w:val="0"/>
              <w:widowControl/>
              <w:suppressLineNumbers w:val="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8"/>
                <w:szCs w:val="18"/>
                <w:u w:val="none"/>
                <w:lang w:val="en-US" w:eastAsia="zh-CN" w:bidi="ar"/>
              </w:rPr>
              <w:t>分诊台</w:t>
            </w:r>
          </w:p>
        </w:tc>
        <w:tc>
          <w:tcPr>
            <w:tcW w:w="2281" w:type="dxa"/>
            <w:noWrap w:val="0"/>
            <w:vAlign w:val="top"/>
          </w:tcPr>
          <w:p w14:paraId="24B21CAB">
            <w:pPr>
              <w:rPr>
                <w:rFonts w:ascii="仿宋" w:hAnsi="仿宋" w:eastAsia="仿宋"/>
                <w:sz w:val="24"/>
              </w:rPr>
            </w:pPr>
          </w:p>
          <w:p w14:paraId="2235F84A">
            <w:pPr>
              <w:bidi w:val="0"/>
              <w:rPr>
                <w:rFonts w:ascii="Times New Roman" w:hAnsi="Times New Roman" w:eastAsia="宋体" w:cs="Times New Roman"/>
                <w:kern w:val="2"/>
                <w:sz w:val="21"/>
                <w:szCs w:val="24"/>
                <w:lang w:val="en-US" w:eastAsia="zh-CN" w:bidi="ar-SA"/>
              </w:rPr>
            </w:pPr>
          </w:p>
          <w:p w14:paraId="23430D82">
            <w:pPr>
              <w:bidi w:val="0"/>
              <w:jc w:val="center"/>
              <w:rPr>
                <w:lang w:val="en-US" w:eastAsia="zh-CN"/>
              </w:rPr>
            </w:pPr>
            <w:r>
              <w:rPr>
                <w:lang w:val="en-US" w:eastAsia="zh-CN"/>
              </w:rPr>
              <w:drawing>
                <wp:inline distT="0" distB="0" distL="114300" distR="114300">
                  <wp:extent cx="1308735" cy="1007745"/>
                  <wp:effectExtent l="0" t="0" r="5715" b="1905"/>
                  <wp:docPr id="82" name="图片 82" descr="7d5a7236051e1c0377a2c455b5f5a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7d5a7236051e1c0377a2c455b5f5a3a"/>
                          <pic:cNvPicPr>
                            <a:picLocks noChangeAspect="1"/>
                          </pic:cNvPicPr>
                        </pic:nvPicPr>
                        <pic:blipFill>
                          <a:blip r:embed="rId6"/>
                          <a:stretch>
                            <a:fillRect/>
                          </a:stretch>
                        </pic:blipFill>
                        <pic:spPr>
                          <a:xfrm>
                            <a:off x="0" y="0"/>
                            <a:ext cx="1308735" cy="1007745"/>
                          </a:xfrm>
                          <a:prstGeom prst="rect">
                            <a:avLst/>
                          </a:prstGeom>
                        </pic:spPr>
                      </pic:pic>
                    </a:graphicData>
                  </a:graphic>
                </wp:inline>
              </w:drawing>
            </w:r>
          </w:p>
        </w:tc>
        <w:tc>
          <w:tcPr>
            <w:tcW w:w="1226" w:type="dxa"/>
            <w:shd w:val="clear" w:color="auto" w:fill="auto"/>
            <w:noWrap w:val="0"/>
            <w:vAlign w:val="center"/>
          </w:tcPr>
          <w:p w14:paraId="36120C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长200cm，宽60cm，高80cm；带抽屉及柜子。</w:t>
            </w:r>
          </w:p>
        </w:tc>
        <w:tc>
          <w:tcPr>
            <w:tcW w:w="708" w:type="dxa"/>
            <w:shd w:val="clear" w:color="auto" w:fill="auto"/>
            <w:noWrap w:val="0"/>
            <w:vAlign w:val="top"/>
          </w:tcPr>
          <w:p w14:paraId="0EF23E98">
            <w:pPr>
              <w:rPr>
                <w:rFonts w:ascii="仿宋" w:hAnsi="仿宋" w:eastAsia="仿宋" w:cs="Times New Roman"/>
                <w:kern w:val="2"/>
                <w:sz w:val="24"/>
                <w:szCs w:val="24"/>
                <w:lang w:val="en-US" w:eastAsia="zh-CN" w:bidi="ar-SA"/>
              </w:rPr>
            </w:pPr>
          </w:p>
          <w:p w14:paraId="107766D5">
            <w:pPr>
              <w:bidi w:val="0"/>
              <w:rPr>
                <w:rFonts w:ascii="Times New Roman" w:hAnsi="Times New Roman" w:eastAsia="宋体" w:cs="Times New Roman"/>
                <w:kern w:val="2"/>
                <w:sz w:val="21"/>
                <w:szCs w:val="24"/>
                <w:lang w:val="en-US" w:eastAsia="zh-CN" w:bidi="ar-SA"/>
              </w:rPr>
            </w:pPr>
          </w:p>
          <w:p w14:paraId="55251AEC">
            <w:pPr>
              <w:bidi w:val="0"/>
              <w:ind w:firstLine="239" w:firstLineChars="0"/>
              <w:jc w:val="left"/>
              <w:rPr>
                <w:rFonts w:hint="default"/>
                <w:lang w:val="en-US" w:eastAsia="zh-CN"/>
              </w:rPr>
            </w:pPr>
            <w:r>
              <w:rPr>
                <w:rFonts w:hint="eastAsia"/>
                <w:lang w:val="en-US" w:eastAsia="zh-CN"/>
              </w:rPr>
              <w:t>个</w:t>
            </w:r>
          </w:p>
        </w:tc>
        <w:tc>
          <w:tcPr>
            <w:tcW w:w="930" w:type="dxa"/>
            <w:noWrap w:val="0"/>
            <w:vAlign w:val="top"/>
          </w:tcPr>
          <w:p w14:paraId="12C2AA7E">
            <w:pPr>
              <w:rPr>
                <w:rFonts w:hint="eastAsia" w:ascii="仿宋" w:hAnsi="仿宋" w:eastAsia="仿宋"/>
                <w:sz w:val="24"/>
                <w:lang w:val="en-US" w:eastAsia="zh-CN"/>
              </w:rPr>
            </w:pPr>
          </w:p>
          <w:p w14:paraId="52AB1FDD">
            <w:pPr>
              <w:rPr>
                <w:rFonts w:hint="eastAsia" w:ascii="仿宋" w:hAnsi="仿宋" w:eastAsia="仿宋"/>
                <w:sz w:val="24"/>
                <w:lang w:val="en-US" w:eastAsia="zh-CN"/>
              </w:rPr>
            </w:pPr>
          </w:p>
          <w:p w14:paraId="38E89AF5">
            <w:pPr>
              <w:ind w:firstLine="480" w:firstLineChars="200"/>
              <w:rPr>
                <w:rFonts w:hint="default" w:ascii="仿宋" w:hAnsi="仿宋" w:eastAsia="仿宋"/>
                <w:sz w:val="24"/>
                <w:lang w:val="en-US" w:eastAsia="zh-CN"/>
              </w:rPr>
            </w:pPr>
            <w:r>
              <w:rPr>
                <w:rFonts w:hint="eastAsia" w:ascii="仿宋" w:hAnsi="仿宋" w:eastAsia="仿宋"/>
                <w:sz w:val="24"/>
                <w:lang w:val="en-US" w:eastAsia="zh-CN"/>
              </w:rPr>
              <w:t>3</w:t>
            </w:r>
          </w:p>
        </w:tc>
        <w:tc>
          <w:tcPr>
            <w:tcW w:w="4129" w:type="dxa"/>
            <w:shd w:val="clear" w:color="auto" w:fill="auto"/>
            <w:noWrap w:val="0"/>
            <w:vAlign w:val="center"/>
          </w:tcPr>
          <w:p w14:paraId="3E9638CD">
            <w:pPr>
              <w:keepNext w:val="0"/>
              <w:keepLines w:val="0"/>
              <w:widowControl/>
              <w:numPr>
                <w:ilvl w:val="0"/>
                <w:numId w:val="1"/>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中密度纤维:符合GB/T 39600-2021《人造板及其制品甲醛释放量分级》的标准，板内密度偏差±10.0%，密度≥0.7g/cm³，含水量≤8.5%，静曲强度≥25MPa，弹性模量≥2580MPa，内结合强度≥0.55MPa，吸水厚度膨胀率≤6.5%，表面结合强度≥1.05MPa，甲醛释放量ENF≤0.025mg/m³，总挥发性有机花合物≤0.15mg/（m²•h）（72h）；</w:t>
            </w:r>
          </w:p>
          <w:p w14:paraId="1BA78AC5">
            <w:pPr>
              <w:keepNext w:val="0"/>
              <w:keepLines w:val="0"/>
              <w:widowControl/>
              <w:numPr>
                <w:ilvl w:val="0"/>
                <w:numId w:val="1"/>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胶粘剂：符合GB/T 2793-1995《胶粘剂不挥发含量的测定》、GB/T 13354-1992《液态胶粘剂密度的测定方法 重量杯法》、HG/T 2727-2010《聚乙酸乙烯酷乳液木材胶粘剂》的标准，密度≥1.14g/cm³，黏度≥0.68pa.s，游离甲醛≤0.11g/kg,苯≤0.11g/kg,甲苯+二甲苯≤5g/kg,总挥发性有机物≤16g/L，湿强度≥6.9MPa，干强度≥10.8MPa，不挥发物≥45.5%；</w:t>
            </w:r>
          </w:p>
          <w:p w14:paraId="12E2FAAA">
            <w:pPr>
              <w:keepNext w:val="0"/>
              <w:keepLines w:val="0"/>
              <w:widowControl/>
              <w:numPr>
                <w:ilvl w:val="0"/>
                <w:numId w:val="1"/>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三合一连接件：中性盐雾试验连续喷雾≥180h，镀（涂）层对基体保护等级≥10级，耐腐蚀等级≥10级，乙酸盐雾试验连续喷雾≥180h，镀（涂）层对基体保护等级≥10级，耐腐蚀等级≥10级；可迁移元素中锑≤10mg/kg、砷≤12mg/kg、镉≤23mg/kg、铬≤16mg/kg、铅≤35mg/kg、汞≤21mg/kg、硒≤45mg/kg、钡≤65mg/kg；</w:t>
            </w:r>
          </w:p>
          <w:p w14:paraId="7F403164">
            <w:pPr>
              <w:keepNext w:val="0"/>
              <w:keepLines w:val="0"/>
              <w:widowControl/>
              <w:numPr>
                <w:ilvl w:val="0"/>
                <w:numId w:val="1"/>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缓冲导轨:符合QB/T  2454-2013《家具五金 抽导轨》的标准，中性盐雾试验连续喷雾≥110h，镀（涂）层对基体保护等级≥10级，耐腐蚀等级≥10级，乙酸盐雾试验连续喷雾≥110h，镀（涂）层对基体保护等级≥10级，耐腐蚀等级≥10级；</w:t>
            </w:r>
          </w:p>
          <w:p w14:paraId="64DCB5B9">
            <w:pPr>
              <w:keepNext w:val="0"/>
              <w:keepLines w:val="0"/>
              <w:widowControl/>
              <w:numPr>
                <w:ilvl w:val="0"/>
                <w:numId w:val="1"/>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锁具:中性盐雾试验连续喷雾≥80h，镀（涂）层对基体保护等级≥10级，耐腐蚀等级≥10级，乙酸盐雾试验连续喷雾≥80h，镀（涂）层对基体保护等级≥10级，耐腐蚀等级≥10级；</w:t>
            </w:r>
          </w:p>
          <w:p w14:paraId="770EB985">
            <w:pPr>
              <w:keepNext w:val="0"/>
              <w:keepLines w:val="0"/>
              <w:widowControl/>
              <w:numPr>
                <w:ilvl w:val="0"/>
                <w:numId w:val="1"/>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水性油漆:符合GB/T 30647-2014《涂料中有害元素总含量的测定》、GB/T 36488-2018《涂料中多环芳烃的测定》、GB/T 23991-2009《涂料中可溶性有害元素含量的测定》、GB/T 23985-2009《色漆和清漆 挥发性有机化合物（VOC）含量的测定 差值法》、GB/T 23992-2009《涂料中氯代烃含量的测定 气相色谱法》的标准，可溶性重金属含量中镉≤15mg/kg、铬≤12mg/kg、汞≤13mg/kg，甲醛含量≤10mg/kg，VOC含量≤12g/L，总铅含量≤15mg/kg，苯、甲苯、二甲苯和乙苯≤35mg/kg，多环芳烃总和含量≤28mg/kg，乙醇醚及醚酯总和含量≤42mg/kg，游离二异氰醚酯总和含量≤0.05%；卤代烃总和含量≤0.1%，烷基酚聚氧乙烯醚总和含量≤150mg/kg；</w:t>
            </w:r>
          </w:p>
        </w:tc>
        <w:tc>
          <w:tcPr>
            <w:tcW w:w="1196" w:type="dxa"/>
            <w:shd w:val="clear" w:color="auto" w:fill="auto"/>
            <w:noWrap w:val="0"/>
            <w:vAlign w:val="center"/>
          </w:tcPr>
          <w:p w14:paraId="7997F32A">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p>
        </w:tc>
        <w:tc>
          <w:tcPr>
            <w:tcW w:w="1196" w:type="dxa"/>
            <w:shd w:val="clear" w:color="auto" w:fill="auto"/>
            <w:noWrap w:val="0"/>
            <w:vAlign w:val="center"/>
          </w:tcPr>
          <w:p w14:paraId="32044500">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p>
        </w:tc>
      </w:tr>
      <w:tr w14:paraId="1FA0A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524" w:type="dxa"/>
            <w:noWrap w:val="0"/>
            <w:vAlign w:val="top"/>
          </w:tcPr>
          <w:p w14:paraId="29FC3A4B">
            <w:pPr>
              <w:rPr>
                <w:rFonts w:ascii="仿宋" w:hAnsi="仿宋" w:eastAsia="仿宋"/>
                <w:sz w:val="24"/>
              </w:rPr>
            </w:pPr>
            <w:r>
              <w:rPr>
                <w:rFonts w:hint="eastAsia" w:ascii="仿宋" w:hAnsi="仿宋" w:eastAsia="仿宋"/>
                <w:sz w:val="24"/>
              </w:rPr>
              <w:t>4</w:t>
            </w:r>
          </w:p>
        </w:tc>
        <w:tc>
          <w:tcPr>
            <w:tcW w:w="1149" w:type="dxa"/>
            <w:shd w:val="clear" w:color="auto" w:fill="auto"/>
            <w:noWrap w:val="0"/>
            <w:vAlign w:val="center"/>
          </w:tcPr>
          <w:p w14:paraId="39C05E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不锈钢置物架1</w:t>
            </w:r>
          </w:p>
        </w:tc>
        <w:tc>
          <w:tcPr>
            <w:tcW w:w="2281" w:type="dxa"/>
            <w:noWrap w:val="0"/>
            <w:vAlign w:val="top"/>
          </w:tcPr>
          <w:p w14:paraId="2AE2B4F4">
            <w:pPr>
              <w:rPr>
                <w:rFonts w:hint="eastAsia" w:ascii="仿宋" w:hAnsi="仿宋" w:eastAsia="仿宋"/>
                <w:sz w:val="24"/>
                <w:lang w:eastAsia="zh-CN"/>
              </w:rPr>
            </w:pPr>
          </w:p>
        </w:tc>
        <w:tc>
          <w:tcPr>
            <w:tcW w:w="1226" w:type="dxa"/>
            <w:shd w:val="clear" w:color="auto" w:fill="auto"/>
            <w:noWrap w:val="0"/>
            <w:vAlign w:val="center"/>
          </w:tcPr>
          <w:p w14:paraId="7E0BA3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长120cm,宽45cm，高200cm；共3层，每层高60cm，隔板全封闭。</w:t>
            </w:r>
          </w:p>
        </w:tc>
        <w:tc>
          <w:tcPr>
            <w:tcW w:w="708" w:type="dxa"/>
            <w:shd w:val="clear" w:color="auto" w:fill="auto"/>
            <w:noWrap w:val="0"/>
            <w:vAlign w:val="top"/>
          </w:tcPr>
          <w:p w14:paraId="381AEC47">
            <w:pPr>
              <w:rPr>
                <w:rFonts w:hint="default" w:ascii="仿宋" w:hAnsi="仿宋" w:eastAsia="仿宋" w:cs="Times New Roman"/>
                <w:kern w:val="2"/>
                <w:sz w:val="24"/>
                <w:szCs w:val="24"/>
                <w:lang w:val="en-US" w:eastAsia="zh-CN" w:bidi="ar-SA"/>
              </w:rPr>
            </w:pPr>
          </w:p>
          <w:p w14:paraId="22408547">
            <w:pPr>
              <w:rPr>
                <w:rFonts w:hint="default" w:ascii="仿宋" w:hAnsi="仿宋" w:eastAsia="仿宋" w:cs="Times New Roman"/>
                <w:kern w:val="2"/>
                <w:sz w:val="24"/>
                <w:szCs w:val="24"/>
                <w:lang w:val="en-US" w:eastAsia="zh-CN" w:bidi="ar-SA"/>
              </w:rPr>
            </w:pPr>
          </w:p>
          <w:p w14:paraId="5BD86587">
            <w:pP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个</w:t>
            </w:r>
          </w:p>
        </w:tc>
        <w:tc>
          <w:tcPr>
            <w:tcW w:w="930" w:type="dxa"/>
            <w:noWrap w:val="0"/>
            <w:vAlign w:val="top"/>
          </w:tcPr>
          <w:p w14:paraId="7684C9F5">
            <w:pPr>
              <w:rPr>
                <w:rFonts w:hint="eastAsia" w:ascii="仿宋" w:hAnsi="仿宋" w:eastAsia="仿宋"/>
                <w:sz w:val="24"/>
                <w:lang w:val="en-US" w:eastAsia="zh-CN"/>
              </w:rPr>
            </w:pPr>
          </w:p>
          <w:p w14:paraId="6BF92968">
            <w:pPr>
              <w:rPr>
                <w:rFonts w:hint="eastAsia" w:ascii="仿宋" w:hAnsi="仿宋" w:eastAsia="仿宋"/>
                <w:sz w:val="24"/>
                <w:lang w:val="en-US" w:eastAsia="zh-CN"/>
              </w:rPr>
            </w:pPr>
          </w:p>
          <w:p w14:paraId="59DD9376">
            <w:pPr>
              <w:ind w:firstLine="480" w:firstLineChars="200"/>
              <w:rPr>
                <w:rFonts w:hint="eastAsia" w:ascii="仿宋" w:hAnsi="仿宋" w:eastAsia="仿宋"/>
                <w:sz w:val="24"/>
                <w:lang w:val="en-US" w:eastAsia="zh-CN"/>
              </w:rPr>
            </w:pPr>
            <w:r>
              <w:rPr>
                <w:rFonts w:hint="eastAsia" w:ascii="仿宋" w:hAnsi="仿宋" w:eastAsia="仿宋"/>
                <w:sz w:val="24"/>
                <w:lang w:val="en-US" w:eastAsia="zh-CN"/>
              </w:rPr>
              <w:t>2</w:t>
            </w:r>
          </w:p>
        </w:tc>
        <w:tc>
          <w:tcPr>
            <w:tcW w:w="4129" w:type="dxa"/>
            <w:shd w:val="clear" w:color="auto" w:fill="auto"/>
            <w:noWrap w:val="0"/>
            <w:vAlign w:val="top"/>
          </w:tcPr>
          <w:p w14:paraId="1B0E3E7C">
            <w:pPr>
              <w:spacing w:line="280" w:lineRule="exact"/>
              <w:rPr>
                <w:rFonts w:ascii="仿宋" w:hAnsi="仿宋" w:eastAsia="仿宋" w:cs="Times New Roman"/>
                <w:kern w:val="2"/>
                <w:sz w:val="18"/>
                <w:szCs w:val="18"/>
                <w:lang w:val="en-US" w:eastAsia="zh-CN" w:bidi="ar-SA"/>
              </w:rPr>
            </w:pPr>
            <w:r>
              <w:rPr>
                <w:rFonts w:ascii="仿宋" w:hAnsi="仿宋" w:eastAsia="仿宋"/>
                <w:sz w:val="18"/>
                <w:szCs w:val="18"/>
              </w:rPr>
              <w:t>1</w:t>
            </w:r>
            <w:r>
              <w:rPr>
                <w:rFonts w:hint="eastAsia" w:ascii="仿宋" w:hAnsi="仿宋" w:eastAsia="仿宋" w:cs="宋体"/>
                <w:sz w:val="18"/>
                <w:szCs w:val="18"/>
              </w:rPr>
              <w:t>、钢材选用</w:t>
            </w:r>
            <w:r>
              <w:rPr>
                <w:rFonts w:hint="eastAsia" w:ascii="仿宋" w:hAnsi="仿宋" w:eastAsia="仿宋" w:cs="宋体"/>
                <w:sz w:val="18"/>
                <w:szCs w:val="18"/>
                <w:lang w:val="en-US" w:eastAsia="zh-CN"/>
              </w:rPr>
              <w:t>304不锈</w:t>
            </w:r>
            <w:r>
              <w:rPr>
                <w:rFonts w:hint="eastAsia" w:ascii="仿宋" w:hAnsi="仿宋" w:eastAsia="仿宋" w:cs="宋体"/>
                <w:sz w:val="18"/>
                <w:szCs w:val="18"/>
              </w:rPr>
              <w:t>钢板，钢板厚</w:t>
            </w:r>
            <w:r>
              <w:rPr>
                <w:rFonts w:hint="eastAsia" w:ascii="仿宋" w:hAnsi="仿宋" w:eastAsia="仿宋" w:cs="宋体"/>
                <w:sz w:val="18"/>
                <w:szCs w:val="18"/>
                <w:lang w:val="en-US" w:eastAsia="zh-CN"/>
              </w:rPr>
              <w:t>度</w:t>
            </w:r>
            <w:r>
              <w:rPr>
                <w:rFonts w:hint="eastAsia" w:ascii="仿宋" w:hAnsi="仿宋" w:eastAsia="仿宋" w:cs="宋体"/>
                <w:sz w:val="18"/>
                <w:szCs w:val="18"/>
              </w:rPr>
              <w:t>≧</w:t>
            </w:r>
            <w:r>
              <w:rPr>
                <w:rFonts w:ascii="仿宋" w:hAnsi="仿宋" w:eastAsia="仿宋"/>
                <w:sz w:val="18"/>
                <w:szCs w:val="18"/>
              </w:rPr>
              <w:t>0.8mm</w:t>
            </w:r>
            <w:r>
              <w:rPr>
                <w:rFonts w:hint="eastAsia" w:ascii="仿宋" w:hAnsi="仿宋" w:eastAsia="仿宋" w:cs="宋体"/>
                <w:sz w:val="18"/>
                <w:szCs w:val="18"/>
              </w:rPr>
              <w:t>。</w:t>
            </w:r>
            <w:r>
              <w:rPr>
                <w:rFonts w:ascii="宋体" w:hAnsi="宋体" w:eastAsia="仿宋"/>
                <w:sz w:val="18"/>
                <w:szCs w:val="18"/>
              </w:rPr>
              <w:t> </w:t>
            </w:r>
            <w:r>
              <w:rPr>
                <w:rFonts w:hint="eastAsia" w:ascii="仿宋" w:hAnsi="仿宋" w:eastAsia="仿宋" w:cs="宋体"/>
                <w:sz w:val="18"/>
                <w:szCs w:val="18"/>
              </w:rPr>
              <w:t>钢板表面处理工艺：磷化标准按照</w:t>
            </w:r>
            <w:r>
              <w:rPr>
                <w:rFonts w:ascii="仿宋" w:hAnsi="仿宋" w:eastAsia="仿宋"/>
                <w:sz w:val="18"/>
                <w:szCs w:val="18"/>
              </w:rPr>
              <w:t>GB6807.86</w:t>
            </w:r>
            <w:r>
              <w:rPr>
                <w:rFonts w:hint="eastAsia" w:ascii="仿宋" w:hAnsi="仿宋" w:eastAsia="仿宋" w:cs="宋体"/>
                <w:sz w:val="18"/>
                <w:szCs w:val="18"/>
              </w:rPr>
              <w:t>标准执行。表面处理采用乳化剂和碱性助洗脱脂、磷酸除锈、锌系薄膜型磷化、钝化，最后利用静电科技使粉沫涂料平均喷涂于钢板工件上。</w:t>
            </w:r>
            <w:r>
              <w:rPr>
                <w:rFonts w:ascii="仿宋" w:hAnsi="仿宋" w:eastAsia="仿宋"/>
                <w:sz w:val="18"/>
                <w:szCs w:val="18"/>
              </w:rPr>
              <w:br w:type="textWrapping"/>
            </w:r>
            <w:r>
              <w:rPr>
                <w:rFonts w:ascii="仿宋" w:hAnsi="仿宋" w:eastAsia="仿宋"/>
                <w:sz w:val="18"/>
                <w:szCs w:val="18"/>
              </w:rPr>
              <w:t>2</w:t>
            </w:r>
            <w:r>
              <w:rPr>
                <w:rFonts w:hint="eastAsia" w:ascii="仿宋" w:hAnsi="仿宋" w:eastAsia="仿宋" w:cs="宋体"/>
                <w:sz w:val="18"/>
                <w:szCs w:val="18"/>
              </w:rPr>
              <w:t>、涂料为不含三酸异氰肝油脂</w:t>
            </w:r>
            <w:r>
              <w:rPr>
                <w:rFonts w:ascii="仿宋" w:hAnsi="仿宋" w:eastAsia="仿宋"/>
                <w:sz w:val="18"/>
                <w:szCs w:val="18"/>
              </w:rPr>
              <w:t>(TGIC)</w:t>
            </w:r>
            <w:r>
              <w:rPr>
                <w:rFonts w:hint="eastAsia" w:ascii="仿宋" w:hAnsi="仿宋" w:eastAsia="仿宋" w:cs="宋体"/>
                <w:sz w:val="18"/>
                <w:szCs w:val="18"/>
              </w:rPr>
              <w:t>的环氧树脂和聚脂树脂之混合型热固性粉沫涂料。</w:t>
            </w:r>
            <w:r>
              <w:rPr>
                <w:rFonts w:ascii="宋体" w:hAnsi="宋体" w:eastAsia="仿宋"/>
                <w:sz w:val="18"/>
                <w:szCs w:val="18"/>
              </w:rPr>
              <w:t> </w:t>
            </w:r>
            <w:r>
              <w:rPr>
                <w:rFonts w:ascii="仿宋" w:hAnsi="仿宋" w:eastAsia="仿宋"/>
                <w:sz w:val="18"/>
                <w:szCs w:val="18"/>
              </w:rPr>
              <w:br w:type="textWrapping"/>
            </w:r>
            <w:r>
              <w:rPr>
                <w:rFonts w:ascii="仿宋" w:hAnsi="仿宋" w:eastAsia="仿宋"/>
                <w:sz w:val="18"/>
                <w:szCs w:val="18"/>
              </w:rPr>
              <w:t>3</w:t>
            </w:r>
            <w:r>
              <w:rPr>
                <w:rFonts w:hint="eastAsia" w:ascii="仿宋" w:hAnsi="仿宋" w:eastAsia="仿宋" w:cs="宋体"/>
                <w:sz w:val="18"/>
                <w:szCs w:val="18"/>
              </w:rPr>
              <w:t>、优质锁具。</w:t>
            </w:r>
            <w:r>
              <w:rPr>
                <w:rFonts w:ascii="宋体" w:hAnsi="宋体" w:eastAsia="仿宋"/>
                <w:sz w:val="18"/>
                <w:szCs w:val="18"/>
              </w:rPr>
              <w:t> </w:t>
            </w:r>
          </w:p>
        </w:tc>
        <w:tc>
          <w:tcPr>
            <w:tcW w:w="1196" w:type="dxa"/>
            <w:shd w:val="clear" w:color="auto" w:fill="auto"/>
            <w:noWrap w:val="0"/>
            <w:vAlign w:val="top"/>
          </w:tcPr>
          <w:p w14:paraId="15F15546">
            <w:pPr>
              <w:spacing w:line="280" w:lineRule="exact"/>
              <w:rPr>
                <w:rFonts w:ascii="仿宋" w:hAnsi="仿宋" w:eastAsia="仿宋"/>
                <w:sz w:val="18"/>
                <w:szCs w:val="18"/>
              </w:rPr>
            </w:pPr>
          </w:p>
        </w:tc>
        <w:tc>
          <w:tcPr>
            <w:tcW w:w="1196" w:type="dxa"/>
            <w:shd w:val="clear" w:color="auto" w:fill="auto"/>
            <w:noWrap w:val="0"/>
            <w:vAlign w:val="top"/>
          </w:tcPr>
          <w:p w14:paraId="2660F347">
            <w:pPr>
              <w:spacing w:line="280" w:lineRule="exact"/>
              <w:rPr>
                <w:rFonts w:ascii="仿宋" w:hAnsi="仿宋" w:eastAsia="仿宋"/>
                <w:sz w:val="18"/>
                <w:szCs w:val="18"/>
              </w:rPr>
            </w:pPr>
          </w:p>
        </w:tc>
      </w:tr>
      <w:tr w14:paraId="3A22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524" w:type="dxa"/>
            <w:noWrap w:val="0"/>
            <w:vAlign w:val="top"/>
          </w:tcPr>
          <w:p w14:paraId="33DBAB99">
            <w:pPr>
              <w:rPr>
                <w:rFonts w:hint="eastAsia" w:ascii="仿宋" w:hAnsi="仿宋" w:eastAsia="仿宋"/>
                <w:sz w:val="24"/>
                <w:lang w:val="en-US" w:eastAsia="zh-CN"/>
              </w:rPr>
            </w:pPr>
            <w:r>
              <w:rPr>
                <w:rFonts w:hint="eastAsia" w:ascii="仿宋" w:hAnsi="仿宋" w:eastAsia="仿宋"/>
                <w:sz w:val="24"/>
                <w:lang w:val="en-US" w:eastAsia="zh-CN"/>
              </w:rPr>
              <w:t>5</w:t>
            </w:r>
          </w:p>
        </w:tc>
        <w:tc>
          <w:tcPr>
            <w:tcW w:w="1149" w:type="dxa"/>
            <w:shd w:val="clear" w:color="auto" w:fill="auto"/>
            <w:noWrap w:val="0"/>
            <w:vAlign w:val="center"/>
          </w:tcPr>
          <w:p w14:paraId="546450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不锈钢置物架2</w:t>
            </w:r>
          </w:p>
        </w:tc>
        <w:tc>
          <w:tcPr>
            <w:tcW w:w="2281" w:type="dxa"/>
            <w:noWrap w:val="0"/>
            <w:vAlign w:val="top"/>
          </w:tcPr>
          <w:p w14:paraId="101DB0B4">
            <w:pPr>
              <w:rPr>
                <w:rFonts w:hint="eastAsia" w:ascii="仿宋" w:hAnsi="仿宋" w:eastAsia="仿宋"/>
                <w:sz w:val="24"/>
                <w:lang w:eastAsia="zh-CN"/>
              </w:rPr>
            </w:pPr>
          </w:p>
        </w:tc>
        <w:tc>
          <w:tcPr>
            <w:tcW w:w="1226" w:type="dxa"/>
            <w:shd w:val="clear" w:color="auto" w:fill="auto"/>
            <w:noWrap w:val="0"/>
            <w:vAlign w:val="center"/>
          </w:tcPr>
          <w:p w14:paraId="0BBF35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长120cm,宽45cm，高200cm；共4层，每层四格，格子大小一致，层高一致，一、二层正面加10cm挡板，三、四层正面加4cm挡板，加活动轮。</w:t>
            </w:r>
          </w:p>
        </w:tc>
        <w:tc>
          <w:tcPr>
            <w:tcW w:w="708" w:type="dxa"/>
            <w:noWrap w:val="0"/>
            <w:vAlign w:val="top"/>
          </w:tcPr>
          <w:p w14:paraId="07B61A20">
            <w:pPr>
              <w:rPr>
                <w:rFonts w:hint="eastAsia" w:ascii="仿宋" w:hAnsi="仿宋" w:eastAsia="仿宋"/>
                <w:sz w:val="24"/>
                <w:lang w:val="en-US" w:eastAsia="zh-CN"/>
              </w:rPr>
            </w:pPr>
          </w:p>
          <w:p w14:paraId="02E76734">
            <w:pPr>
              <w:rPr>
                <w:rFonts w:hint="eastAsia" w:ascii="仿宋" w:hAnsi="仿宋" w:eastAsia="仿宋"/>
                <w:sz w:val="24"/>
                <w:lang w:val="en-US" w:eastAsia="zh-CN"/>
              </w:rPr>
            </w:pPr>
          </w:p>
          <w:p w14:paraId="2BC921AC">
            <w:pPr>
              <w:rPr>
                <w:rFonts w:hint="eastAsia" w:ascii="仿宋" w:hAnsi="仿宋" w:eastAsia="仿宋"/>
                <w:sz w:val="24"/>
                <w:lang w:val="en-US" w:eastAsia="zh-CN"/>
              </w:rPr>
            </w:pPr>
            <w:r>
              <w:rPr>
                <w:rFonts w:hint="eastAsia" w:ascii="仿宋" w:hAnsi="仿宋" w:eastAsia="仿宋"/>
                <w:sz w:val="24"/>
                <w:lang w:val="en-US" w:eastAsia="zh-CN"/>
              </w:rPr>
              <w:t>个</w:t>
            </w:r>
          </w:p>
        </w:tc>
        <w:tc>
          <w:tcPr>
            <w:tcW w:w="930" w:type="dxa"/>
            <w:noWrap w:val="0"/>
            <w:vAlign w:val="top"/>
          </w:tcPr>
          <w:p w14:paraId="55B3C749">
            <w:pPr>
              <w:ind w:firstLine="480" w:firstLineChars="200"/>
              <w:rPr>
                <w:rFonts w:hint="eastAsia" w:ascii="仿宋" w:hAnsi="仿宋" w:eastAsia="仿宋"/>
                <w:sz w:val="24"/>
                <w:lang w:val="en-US" w:eastAsia="zh-CN"/>
              </w:rPr>
            </w:pPr>
          </w:p>
          <w:p w14:paraId="40D7D175">
            <w:pPr>
              <w:ind w:firstLine="480" w:firstLineChars="200"/>
              <w:rPr>
                <w:rFonts w:hint="eastAsia" w:ascii="仿宋" w:hAnsi="仿宋" w:eastAsia="仿宋"/>
                <w:sz w:val="24"/>
                <w:lang w:val="en-US" w:eastAsia="zh-CN"/>
              </w:rPr>
            </w:pPr>
          </w:p>
          <w:p w14:paraId="7EB3ACFD">
            <w:pPr>
              <w:ind w:firstLine="480" w:firstLineChars="200"/>
              <w:rPr>
                <w:rFonts w:hint="eastAsia" w:ascii="仿宋" w:hAnsi="仿宋" w:eastAsia="仿宋"/>
                <w:sz w:val="24"/>
                <w:lang w:val="en-US" w:eastAsia="zh-CN"/>
              </w:rPr>
            </w:pPr>
            <w:r>
              <w:rPr>
                <w:rFonts w:hint="eastAsia" w:ascii="仿宋" w:hAnsi="仿宋" w:eastAsia="仿宋"/>
                <w:sz w:val="24"/>
                <w:lang w:val="en-US" w:eastAsia="zh-CN"/>
              </w:rPr>
              <w:t>3</w:t>
            </w:r>
          </w:p>
        </w:tc>
        <w:tc>
          <w:tcPr>
            <w:tcW w:w="4129" w:type="dxa"/>
            <w:shd w:val="clear" w:color="auto" w:fill="auto"/>
            <w:noWrap w:val="0"/>
            <w:vAlign w:val="top"/>
          </w:tcPr>
          <w:p w14:paraId="46DF0DF3">
            <w:pPr>
              <w:spacing w:line="280" w:lineRule="exact"/>
              <w:rPr>
                <w:rFonts w:ascii="仿宋" w:hAnsi="仿宋" w:eastAsia="仿宋" w:cs="Times New Roman"/>
                <w:kern w:val="2"/>
                <w:sz w:val="18"/>
                <w:szCs w:val="18"/>
                <w:lang w:val="en-US" w:eastAsia="zh-CN" w:bidi="ar-SA"/>
              </w:rPr>
            </w:pPr>
            <w:r>
              <w:rPr>
                <w:rFonts w:ascii="仿宋" w:hAnsi="仿宋" w:eastAsia="仿宋"/>
                <w:sz w:val="18"/>
                <w:szCs w:val="18"/>
              </w:rPr>
              <w:t>1</w:t>
            </w:r>
            <w:r>
              <w:rPr>
                <w:rFonts w:hint="eastAsia" w:ascii="仿宋" w:hAnsi="仿宋" w:eastAsia="仿宋" w:cs="宋体"/>
                <w:sz w:val="18"/>
                <w:szCs w:val="18"/>
              </w:rPr>
              <w:t>、钢材选用</w:t>
            </w:r>
            <w:r>
              <w:rPr>
                <w:rFonts w:hint="eastAsia" w:ascii="仿宋" w:hAnsi="仿宋" w:eastAsia="仿宋" w:cs="宋体"/>
                <w:sz w:val="18"/>
                <w:szCs w:val="18"/>
                <w:lang w:val="en-US" w:eastAsia="zh-CN"/>
              </w:rPr>
              <w:t>304不锈</w:t>
            </w:r>
            <w:r>
              <w:rPr>
                <w:rFonts w:hint="eastAsia" w:ascii="仿宋" w:hAnsi="仿宋" w:eastAsia="仿宋" w:cs="宋体"/>
                <w:sz w:val="18"/>
                <w:szCs w:val="18"/>
              </w:rPr>
              <w:t>钢板，钢板厚</w:t>
            </w:r>
            <w:r>
              <w:rPr>
                <w:rFonts w:hint="eastAsia" w:ascii="仿宋" w:hAnsi="仿宋" w:eastAsia="仿宋" w:cs="宋体"/>
                <w:sz w:val="18"/>
                <w:szCs w:val="18"/>
                <w:lang w:val="en-US" w:eastAsia="zh-CN"/>
              </w:rPr>
              <w:t>度</w:t>
            </w:r>
            <w:r>
              <w:rPr>
                <w:rFonts w:hint="eastAsia" w:ascii="仿宋" w:hAnsi="仿宋" w:eastAsia="仿宋" w:cs="宋体"/>
                <w:sz w:val="18"/>
                <w:szCs w:val="18"/>
              </w:rPr>
              <w:t>≧</w:t>
            </w:r>
            <w:r>
              <w:rPr>
                <w:rFonts w:ascii="仿宋" w:hAnsi="仿宋" w:eastAsia="仿宋"/>
                <w:sz w:val="18"/>
                <w:szCs w:val="18"/>
              </w:rPr>
              <w:t>0.8mm</w:t>
            </w:r>
            <w:r>
              <w:rPr>
                <w:rFonts w:hint="eastAsia" w:ascii="仿宋" w:hAnsi="仿宋" w:eastAsia="仿宋" w:cs="宋体"/>
                <w:sz w:val="18"/>
                <w:szCs w:val="18"/>
              </w:rPr>
              <w:t>。</w:t>
            </w:r>
            <w:r>
              <w:rPr>
                <w:rFonts w:ascii="宋体" w:hAnsi="宋体" w:eastAsia="仿宋"/>
                <w:sz w:val="18"/>
                <w:szCs w:val="18"/>
              </w:rPr>
              <w:t> </w:t>
            </w:r>
            <w:r>
              <w:rPr>
                <w:rFonts w:hint="eastAsia" w:ascii="仿宋" w:hAnsi="仿宋" w:eastAsia="仿宋" w:cs="宋体"/>
                <w:sz w:val="18"/>
                <w:szCs w:val="18"/>
              </w:rPr>
              <w:t>钢板表面处理工艺：磷化标准按照</w:t>
            </w:r>
            <w:r>
              <w:rPr>
                <w:rFonts w:ascii="仿宋" w:hAnsi="仿宋" w:eastAsia="仿宋"/>
                <w:sz w:val="18"/>
                <w:szCs w:val="18"/>
              </w:rPr>
              <w:t>GB6807.86</w:t>
            </w:r>
            <w:r>
              <w:rPr>
                <w:rFonts w:hint="eastAsia" w:ascii="仿宋" w:hAnsi="仿宋" w:eastAsia="仿宋" w:cs="宋体"/>
                <w:sz w:val="18"/>
                <w:szCs w:val="18"/>
              </w:rPr>
              <w:t>标准执行。表面处理采用乳化剂和碱性助洗脱脂、磷酸除锈、锌系薄膜型磷化、钝化，最后利用静电科技使粉沫涂料平均喷涂于钢板工件上。</w:t>
            </w:r>
            <w:r>
              <w:rPr>
                <w:rFonts w:ascii="仿宋" w:hAnsi="仿宋" w:eastAsia="仿宋"/>
                <w:sz w:val="18"/>
                <w:szCs w:val="18"/>
              </w:rPr>
              <w:br w:type="textWrapping"/>
            </w:r>
            <w:r>
              <w:rPr>
                <w:rFonts w:ascii="仿宋" w:hAnsi="仿宋" w:eastAsia="仿宋"/>
                <w:sz w:val="18"/>
                <w:szCs w:val="18"/>
              </w:rPr>
              <w:t>2</w:t>
            </w:r>
            <w:r>
              <w:rPr>
                <w:rFonts w:hint="eastAsia" w:ascii="仿宋" w:hAnsi="仿宋" w:eastAsia="仿宋" w:cs="宋体"/>
                <w:sz w:val="18"/>
                <w:szCs w:val="18"/>
              </w:rPr>
              <w:t>、涂料为不含三酸异氰肝油脂</w:t>
            </w:r>
            <w:r>
              <w:rPr>
                <w:rFonts w:ascii="仿宋" w:hAnsi="仿宋" w:eastAsia="仿宋"/>
                <w:sz w:val="18"/>
                <w:szCs w:val="18"/>
              </w:rPr>
              <w:t>(TGIC)</w:t>
            </w:r>
            <w:r>
              <w:rPr>
                <w:rFonts w:hint="eastAsia" w:ascii="仿宋" w:hAnsi="仿宋" w:eastAsia="仿宋" w:cs="宋体"/>
                <w:sz w:val="18"/>
                <w:szCs w:val="18"/>
              </w:rPr>
              <w:t>的环氧树脂和聚脂树脂之混合型热固性粉沫涂料。</w:t>
            </w:r>
            <w:r>
              <w:rPr>
                <w:rFonts w:ascii="宋体" w:hAnsi="宋体" w:eastAsia="仿宋"/>
                <w:sz w:val="18"/>
                <w:szCs w:val="18"/>
              </w:rPr>
              <w:t> </w:t>
            </w:r>
            <w:r>
              <w:rPr>
                <w:rFonts w:ascii="仿宋" w:hAnsi="仿宋" w:eastAsia="仿宋"/>
                <w:sz w:val="18"/>
                <w:szCs w:val="18"/>
              </w:rPr>
              <w:br w:type="textWrapping"/>
            </w:r>
            <w:r>
              <w:rPr>
                <w:rFonts w:ascii="仿宋" w:hAnsi="仿宋" w:eastAsia="仿宋"/>
                <w:sz w:val="18"/>
                <w:szCs w:val="18"/>
              </w:rPr>
              <w:t>3</w:t>
            </w:r>
            <w:r>
              <w:rPr>
                <w:rFonts w:hint="eastAsia" w:ascii="仿宋" w:hAnsi="仿宋" w:eastAsia="仿宋" w:cs="宋体"/>
                <w:sz w:val="18"/>
                <w:szCs w:val="18"/>
              </w:rPr>
              <w:t>、优质锁具。</w:t>
            </w:r>
            <w:r>
              <w:rPr>
                <w:rFonts w:ascii="宋体" w:hAnsi="宋体" w:eastAsia="仿宋"/>
                <w:sz w:val="18"/>
                <w:szCs w:val="18"/>
              </w:rPr>
              <w:t> </w:t>
            </w:r>
          </w:p>
        </w:tc>
        <w:tc>
          <w:tcPr>
            <w:tcW w:w="1196" w:type="dxa"/>
            <w:shd w:val="clear" w:color="auto" w:fill="auto"/>
            <w:noWrap w:val="0"/>
            <w:vAlign w:val="top"/>
          </w:tcPr>
          <w:p w14:paraId="7E4189C3">
            <w:pPr>
              <w:spacing w:line="280" w:lineRule="exact"/>
              <w:rPr>
                <w:rFonts w:ascii="仿宋" w:hAnsi="仿宋" w:eastAsia="仿宋"/>
                <w:sz w:val="18"/>
                <w:szCs w:val="18"/>
              </w:rPr>
            </w:pPr>
          </w:p>
        </w:tc>
        <w:tc>
          <w:tcPr>
            <w:tcW w:w="1196" w:type="dxa"/>
            <w:shd w:val="clear" w:color="auto" w:fill="auto"/>
            <w:noWrap w:val="0"/>
            <w:vAlign w:val="top"/>
          </w:tcPr>
          <w:p w14:paraId="621EA4C9">
            <w:pPr>
              <w:spacing w:line="280" w:lineRule="exact"/>
              <w:rPr>
                <w:rFonts w:ascii="仿宋" w:hAnsi="仿宋" w:eastAsia="仿宋"/>
                <w:sz w:val="18"/>
                <w:szCs w:val="18"/>
              </w:rPr>
            </w:pPr>
          </w:p>
        </w:tc>
      </w:tr>
      <w:tr w14:paraId="2285A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524" w:type="dxa"/>
            <w:noWrap w:val="0"/>
            <w:vAlign w:val="top"/>
          </w:tcPr>
          <w:p w14:paraId="335DD6BE">
            <w:pPr>
              <w:rPr>
                <w:rFonts w:hint="eastAsia" w:ascii="仿宋" w:hAnsi="仿宋" w:eastAsia="仿宋"/>
                <w:sz w:val="24"/>
                <w:lang w:val="en-US" w:eastAsia="zh-CN"/>
              </w:rPr>
            </w:pPr>
            <w:r>
              <w:rPr>
                <w:rFonts w:hint="eastAsia" w:ascii="仿宋" w:hAnsi="仿宋" w:eastAsia="仿宋"/>
                <w:sz w:val="24"/>
                <w:lang w:val="en-US" w:eastAsia="zh-CN"/>
              </w:rPr>
              <w:t>6</w:t>
            </w:r>
          </w:p>
        </w:tc>
        <w:tc>
          <w:tcPr>
            <w:tcW w:w="1149" w:type="dxa"/>
            <w:shd w:val="clear" w:color="auto" w:fill="auto"/>
            <w:noWrap w:val="0"/>
            <w:vAlign w:val="center"/>
          </w:tcPr>
          <w:p w14:paraId="2D29FD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不锈钢置物架3</w:t>
            </w:r>
          </w:p>
        </w:tc>
        <w:tc>
          <w:tcPr>
            <w:tcW w:w="2281" w:type="dxa"/>
            <w:noWrap w:val="0"/>
            <w:vAlign w:val="top"/>
          </w:tcPr>
          <w:p w14:paraId="6E418713">
            <w:pPr>
              <w:rPr>
                <w:rFonts w:ascii="仿宋" w:hAnsi="仿宋" w:eastAsia="仿宋"/>
                <w:sz w:val="24"/>
              </w:rPr>
            </w:pPr>
          </w:p>
          <w:p w14:paraId="7CD07091">
            <w:pPr>
              <w:bidi w:val="0"/>
              <w:rPr>
                <w:rFonts w:ascii="Times New Roman" w:hAnsi="Times New Roman" w:eastAsia="宋体" w:cs="Times New Roman"/>
                <w:kern w:val="2"/>
                <w:sz w:val="21"/>
                <w:szCs w:val="24"/>
                <w:lang w:val="en-US" w:eastAsia="zh-CN" w:bidi="ar-SA"/>
              </w:rPr>
            </w:pPr>
          </w:p>
          <w:p w14:paraId="15727995">
            <w:pPr>
              <w:bidi w:val="0"/>
              <w:rPr>
                <w:lang w:val="en-US" w:eastAsia="zh-CN"/>
              </w:rPr>
            </w:pPr>
          </w:p>
          <w:p w14:paraId="0498569F">
            <w:pPr>
              <w:bidi w:val="0"/>
              <w:jc w:val="center"/>
              <w:rPr>
                <w:lang w:val="en-US" w:eastAsia="zh-CN"/>
              </w:rPr>
            </w:pPr>
          </w:p>
        </w:tc>
        <w:tc>
          <w:tcPr>
            <w:tcW w:w="1226" w:type="dxa"/>
            <w:shd w:val="clear" w:color="auto" w:fill="auto"/>
            <w:noWrap w:val="0"/>
            <w:vAlign w:val="center"/>
          </w:tcPr>
          <w:p w14:paraId="6C69AA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长120cm,宽45cm，高200cm；共4层，全部隔板镂空，加活动轮。</w:t>
            </w:r>
          </w:p>
        </w:tc>
        <w:tc>
          <w:tcPr>
            <w:tcW w:w="708" w:type="dxa"/>
            <w:noWrap w:val="0"/>
            <w:vAlign w:val="top"/>
          </w:tcPr>
          <w:p w14:paraId="2418905C">
            <w:pPr>
              <w:rPr>
                <w:rFonts w:hint="eastAsia" w:ascii="仿宋" w:hAnsi="仿宋" w:eastAsia="仿宋"/>
                <w:sz w:val="24"/>
                <w:lang w:val="en-US" w:eastAsia="zh-CN"/>
              </w:rPr>
            </w:pPr>
          </w:p>
          <w:p w14:paraId="38261CC4">
            <w:pPr>
              <w:rPr>
                <w:rFonts w:hint="eastAsia" w:ascii="仿宋" w:hAnsi="仿宋" w:eastAsia="仿宋"/>
                <w:sz w:val="24"/>
                <w:lang w:val="en-US" w:eastAsia="zh-CN"/>
              </w:rPr>
            </w:pPr>
          </w:p>
          <w:p w14:paraId="14D9C8AD">
            <w:pPr>
              <w:rPr>
                <w:rFonts w:hint="eastAsia" w:ascii="仿宋" w:hAnsi="仿宋" w:eastAsia="仿宋"/>
                <w:sz w:val="24"/>
                <w:lang w:val="en-US" w:eastAsia="zh-CN"/>
              </w:rPr>
            </w:pPr>
            <w:r>
              <w:rPr>
                <w:rFonts w:hint="eastAsia" w:ascii="仿宋" w:hAnsi="仿宋" w:eastAsia="仿宋"/>
                <w:sz w:val="24"/>
                <w:lang w:val="en-US" w:eastAsia="zh-CN"/>
              </w:rPr>
              <w:t>个</w:t>
            </w:r>
          </w:p>
        </w:tc>
        <w:tc>
          <w:tcPr>
            <w:tcW w:w="930" w:type="dxa"/>
            <w:noWrap w:val="0"/>
            <w:vAlign w:val="top"/>
          </w:tcPr>
          <w:p w14:paraId="0C462E9A">
            <w:pPr>
              <w:rPr>
                <w:rFonts w:hint="eastAsia" w:ascii="仿宋" w:hAnsi="仿宋" w:eastAsia="仿宋"/>
                <w:sz w:val="24"/>
                <w:lang w:val="en-US" w:eastAsia="zh-CN"/>
              </w:rPr>
            </w:pPr>
          </w:p>
          <w:p w14:paraId="3314C492">
            <w:pPr>
              <w:rPr>
                <w:rFonts w:hint="eastAsia" w:ascii="仿宋" w:hAnsi="仿宋" w:eastAsia="仿宋"/>
                <w:sz w:val="24"/>
                <w:lang w:val="en-US" w:eastAsia="zh-CN"/>
              </w:rPr>
            </w:pPr>
          </w:p>
          <w:p w14:paraId="6BA8B635">
            <w:pPr>
              <w:ind w:firstLine="480" w:firstLineChars="200"/>
              <w:rPr>
                <w:rFonts w:hint="default" w:ascii="仿宋" w:hAnsi="仿宋" w:eastAsia="仿宋"/>
                <w:sz w:val="24"/>
                <w:lang w:val="en-US" w:eastAsia="zh-CN"/>
              </w:rPr>
            </w:pPr>
            <w:r>
              <w:rPr>
                <w:rFonts w:hint="eastAsia" w:ascii="仿宋" w:hAnsi="仿宋" w:eastAsia="仿宋"/>
                <w:sz w:val="24"/>
                <w:lang w:val="en-US" w:eastAsia="zh-CN"/>
              </w:rPr>
              <w:t>1</w:t>
            </w:r>
          </w:p>
        </w:tc>
        <w:tc>
          <w:tcPr>
            <w:tcW w:w="4129" w:type="dxa"/>
            <w:shd w:val="clear" w:color="auto" w:fill="auto"/>
            <w:noWrap w:val="0"/>
            <w:vAlign w:val="top"/>
          </w:tcPr>
          <w:p w14:paraId="29026FBB">
            <w:pPr>
              <w:spacing w:line="280" w:lineRule="exact"/>
              <w:rPr>
                <w:rFonts w:ascii="仿宋" w:hAnsi="仿宋" w:eastAsia="仿宋" w:cs="Times New Roman"/>
                <w:kern w:val="2"/>
                <w:sz w:val="18"/>
                <w:szCs w:val="18"/>
                <w:lang w:val="en-US" w:eastAsia="zh-CN" w:bidi="ar-SA"/>
              </w:rPr>
            </w:pPr>
            <w:r>
              <w:rPr>
                <w:rFonts w:ascii="仿宋" w:hAnsi="仿宋" w:eastAsia="仿宋"/>
                <w:sz w:val="18"/>
                <w:szCs w:val="18"/>
              </w:rPr>
              <w:t>1</w:t>
            </w:r>
            <w:r>
              <w:rPr>
                <w:rFonts w:hint="eastAsia" w:ascii="仿宋" w:hAnsi="仿宋" w:eastAsia="仿宋" w:cs="宋体"/>
                <w:sz w:val="18"/>
                <w:szCs w:val="18"/>
              </w:rPr>
              <w:t>、钢材选用</w:t>
            </w:r>
            <w:r>
              <w:rPr>
                <w:rFonts w:hint="eastAsia" w:ascii="仿宋" w:hAnsi="仿宋" w:eastAsia="仿宋" w:cs="宋体"/>
                <w:sz w:val="18"/>
                <w:szCs w:val="18"/>
                <w:lang w:val="en-US" w:eastAsia="zh-CN"/>
              </w:rPr>
              <w:t>304不锈</w:t>
            </w:r>
            <w:r>
              <w:rPr>
                <w:rFonts w:hint="eastAsia" w:ascii="仿宋" w:hAnsi="仿宋" w:eastAsia="仿宋" w:cs="宋体"/>
                <w:sz w:val="18"/>
                <w:szCs w:val="18"/>
              </w:rPr>
              <w:t>钢板，钢板厚</w:t>
            </w:r>
            <w:r>
              <w:rPr>
                <w:rFonts w:hint="eastAsia" w:ascii="仿宋" w:hAnsi="仿宋" w:eastAsia="仿宋" w:cs="宋体"/>
                <w:sz w:val="18"/>
                <w:szCs w:val="18"/>
                <w:lang w:val="en-US" w:eastAsia="zh-CN"/>
              </w:rPr>
              <w:t>度</w:t>
            </w:r>
            <w:r>
              <w:rPr>
                <w:rFonts w:hint="eastAsia" w:ascii="仿宋" w:hAnsi="仿宋" w:eastAsia="仿宋" w:cs="宋体"/>
                <w:sz w:val="18"/>
                <w:szCs w:val="18"/>
              </w:rPr>
              <w:t>≧</w:t>
            </w:r>
            <w:r>
              <w:rPr>
                <w:rFonts w:ascii="仿宋" w:hAnsi="仿宋" w:eastAsia="仿宋"/>
                <w:sz w:val="18"/>
                <w:szCs w:val="18"/>
              </w:rPr>
              <w:t>0.8mm</w:t>
            </w:r>
            <w:r>
              <w:rPr>
                <w:rFonts w:hint="eastAsia" w:ascii="仿宋" w:hAnsi="仿宋" w:eastAsia="仿宋" w:cs="宋体"/>
                <w:sz w:val="18"/>
                <w:szCs w:val="18"/>
              </w:rPr>
              <w:t>。</w:t>
            </w:r>
            <w:r>
              <w:rPr>
                <w:rFonts w:ascii="宋体" w:hAnsi="宋体" w:eastAsia="仿宋"/>
                <w:sz w:val="18"/>
                <w:szCs w:val="18"/>
              </w:rPr>
              <w:t> </w:t>
            </w:r>
            <w:r>
              <w:rPr>
                <w:rFonts w:hint="eastAsia" w:ascii="仿宋" w:hAnsi="仿宋" w:eastAsia="仿宋" w:cs="宋体"/>
                <w:sz w:val="18"/>
                <w:szCs w:val="18"/>
              </w:rPr>
              <w:t>钢板表面处理工艺：磷化标准按照</w:t>
            </w:r>
            <w:r>
              <w:rPr>
                <w:rFonts w:ascii="仿宋" w:hAnsi="仿宋" w:eastAsia="仿宋"/>
                <w:sz w:val="18"/>
                <w:szCs w:val="18"/>
              </w:rPr>
              <w:t>GB6807.86</w:t>
            </w:r>
            <w:r>
              <w:rPr>
                <w:rFonts w:hint="eastAsia" w:ascii="仿宋" w:hAnsi="仿宋" w:eastAsia="仿宋" w:cs="宋体"/>
                <w:sz w:val="18"/>
                <w:szCs w:val="18"/>
              </w:rPr>
              <w:t>标准执行。表面处理采用乳化剂和碱性助洗脱脂、磷酸除锈、锌系薄膜型磷化、钝化，最后利用静电科技使粉沫涂料平均喷涂于钢板工件上。</w:t>
            </w:r>
            <w:r>
              <w:rPr>
                <w:rFonts w:ascii="仿宋" w:hAnsi="仿宋" w:eastAsia="仿宋"/>
                <w:sz w:val="18"/>
                <w:szCs w:val="18"/>
              </w:rPr>
              <w:br w:type="textWrapping"/>
            </w:r>
            <w:r>
              <w:rPr>
                <w:rFonts w:ascii="仿宋" w:hAnsi="仿宋" w:eastAsia="仿宋"/>
                <w:sz w:val="18"/>
                <w:szCs w:val="18"/>
              </w:rPr>
              <w:t>2</w:t>
            </w:r>
            <w:r>
              <w:rPr>
                <w:rFonts w:hint="eastAsia" w:ascii="仿宋" w:hAnsi="仿宋" w:eastAsia="仿宋" w:cs="宋体"/>
                <w:sz w:val="18"/>
                <w:szCs w:val="18"/>
              </w:rPr>
              <w:t>、涂料为不含三酸异氰肝油脂</w:t>
            </w:r>
            <w:r>
              <w:rPr>
                <w:rFonts w:ascii="仿宋" w:hAnsi="仿宋" w:eastAsia="仿宋"/>
                <w:sz w:val="18"/>
                <w:szCs w:val="18"/>
              </w:rPr>
              <w:t>(TGIC)</w:t>
            </w:r>
            <w:r>
              <w:rPr>
                <w:rFonts w:hint="eastAsia" w:ascii="仿宋" w:hAnsi="仿宋" w:eastAsia="仿宋" w:cs="宋体"/>
                <w:sz w:val="18"/>
                <w:szCs w:val="18"/>
              </w:rPr>
              <w:t>的环氧树脂和聚脂树脂之混合型热固性粉沫涂料。</w:t>
            </w:r>
            <w:r>
              <w:rPr>
                <w:rFonts w:ascii="宋体" w:hAnsi="宋体" w:eastAsia="仿宋"/>
                <w:sz w:val="18"/>
                <w:szCs w:val="18"/>
              </w:rPr>
              <w:t> </w:t>
            </w:r>
            <w:r>
              <w:rPr>
                <w:rFonts w:ascii="仿宋" w:hAnsi="仿宋" w:eastAsia="仿宋"/>
                <w:sz w:val="18"/>
                <w:szCs w:val="18"/>
              </w:rPr>
              <w:br w:type="textWrapping"/>
            </w:r>
            <w:r>
              <w:rPr>
                <w:rFonts w:ascii="仿宋" w:hAnsi="仿宋" w:eastAsia="仿宋"/>
                <w:sz w:val="18"/>
                <w:szCs w:val="18"/>
              </w:rPr>
              <w:t>3</w:t>
            </w:r>
            <w:r>
              <w:rPr>
                <w:rFonts w:hint="eastAsia" w:ascii="仿宋" w:hAnsi="仿宋" w:eastAsia="仿宋" w:cs="宋体"/>
                <w:sz w:val="18"/>
                <w:szCs w:val="18"/>
              </w:rPr>
              <w:t>、优质锁具。</w:t>
            </w:r>
            <w:r>
              <w:rPr>
                <w:rFonts w:ascii="宋体" w:hAnsi="宋体" w:eastAsia="仿宋"/>
                <w:sz w:val="18"/>
                <w:szCs w:val="18"/>
              </w:rPr>
              <w:t> </w:t>
            </w:r>
          </w:p>
        </w:tc>
        <w:tc>
          <w:tcPr>
            <w:tcW w:w="1196" w:type="dxa"/>
            <w:shd w:val="clear" w:color="auto" w:fill="auto"/>
            <w:noWrap w:val="0"/>
            <w:vAlign w:val="top"/>
          </w:tcPr>
          <w:p w14:paraId="54645B4C">
            <w:pPr>
              <w:spacing w:line="280" w:lineRule="exact"/>
              <w:rPr>
                <w:rFonts w:ascii="仿宋" w:hAnsi="仿宋" w:eastAsia="仿宋"/>
                <w:sz w:val="18"/>
                <w:szCs w:val="18"/>
              </w:rPr>
            </w:pPr>
          </w:p>
        </w:tc>
        <w:tc>
          <w:tcPr>
            <w:tcW w:w="1196" w:type="dxa"/>
            <w:shd w:val="clear" w:color="auto" w:fill="auto"/>
            <w:noWrap w:val="0"/>
            <w:vAlign w:val="top"/>
          </w:tcPr>
          <w:p w14:paraId="47CD94A6">
            <w:pPr>
              <w:spacing w:line="280" w:lineRule="exact"/>
              <w:rPr>
                <w:rFonts w:ascii="仿宋" w:hAnsi="仿宋" w:eastAsia="仿宋"/>
                <w:sz w:val="18"/>
                <w:szCs w:val="18"/>
              </w:rPr>
            </w:pPr>
          </w:p>
        </w:tc>
      </w:tr>
      <w:tr w14:paraId="1DE29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9" w:hRule="atLeast"/>
          <w:jc w:val="center"/>
        </w:trPr>
        <w:tc>
          <w:tcPr>
            <w:tcW w:w="524" w:type="dxa"/>
            <w:noWrap w:val="0"/>
            <w:vAlign w:val="top"/>
          </w:tcPr>
          <w:p w14:paraId="38A2844D">
            <w:pPr>
              <w:rPr>
                <w:rFonts w:ascii="仿宋" w:hAnsi="仿宋" w:eastAsia="仿宋"/>
                <w:sz w:val="24"/>
                <w:szCs w:val="24"/>
              </w:rPr>
            </w:pPr>
          </w:p>
          <w:p w14:paraId="6C8B404E">
            <w:pPr>
              <w:bidi w:val="0"/>
              <w:rPr>
                <w:rFonts w:ascii="Times New Roman" w:hAnsi="Times New Roman" w:eastAsia="宋体" w:cs="Times New Roman"/>
                <w:kern w:val="2"/>
                <w:sz w:val="21"/>
                <w:szCs w:val="24"/>
                <w:lang w:val="en-US" w:eastAsia="zh-CN" w:bidi="ar-SA"/>
              </w:rPr>
            </w:pPr>
          </w:p>
          <w:p w14:paraId="7CCE5888">
            <w:pPr>
              <w:bidi w:val="0"/>
              <w:jc w:val="left"/>
              <w:rPr>
                <w:rFonts w:hint="default"/>
                <w:sz w:val="21"/>
                <w:szCs w:val="24"/>
                <w:lang w:val="en-US" w:eastAsia="zh-CN"/>
              </w:rPr>
            </w:pPr>
            <w:r>
              <w:rPr>
                <w:rFonts w:hint="eastAsia"/>
                <w:sz w:val="21"/>
                <w:szCs w:val="24"/>
                <w:lang w:val="en-US" w:eastAsia="zh-CN"/>
              </w:rPr>
              <w:t>7</w:t>
            </w:r>
          </w:p>
        </w:tc>
        <w:tc>
          <w:tcPr>
            <w:tcW w:w="1149" w:type="dxa"/>
            <w:tcBorders>
              <w:bottom w:val="single" w:color="auto" w:sz="4" w:space="0"/>
            </w:tcBorders>
            <w:shd w:val="clear" w:color="auto" w:fill="auto"/>
            <w:noWrap w:val="0"/>
            <w:vAlign w:val="center"/>
          </w:tcPr>
          <w:p w14:paraId="1FC79A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不锈钢置物架4</w:t>
            </w:r>
          </w:p>
        </w:tc>
        <w:tc>
          <w:tcPr>
            <w:tcW w:w="2281" w:type="dxa"/>
            <w:tcBorders>
              <w:bottom w:val="single" w:color="auto" w:sz="4" w:space="0"/>
            </w:tcBorders>
            <w:noWrap w:val="0"/>
            <w:vAlign w:val="top"/>
          </w:tcPr>
          <w:p w14:paraId="42BA0C5B">
            <w:pPr>
              <w:rPr>
                <w:rFonts w:ascii="仿宋" w:hAnsi="仿宋" w:eastAsia="仿宋"/>
                <w:sz w:val="20"/>
                <w:szCs w:val="20"/>
              </w:rPr>
            </w:pPr>
          </w:p>
          <w:p w14:paraId="5881B512">
            <w:pPr>
              <w:rPr>
                <w:rFonts w:ascii="仿宋" w:hAnsi="仿宋" w:eastAsia="仿宋"/>
                <w:sz w:val="20"/>
                <w:szCs w:val="20"/>
              </w:rPr>
            </w:pPr>
          </w:p>
          <w:p w14:paraId="18326E9A">
            <w:pPr>
              <w:bidi w:val="0"/>
              <w:jc w:val="center"/>
              <w:rPr>
                <w:rFonts w:ascii="Times New Roman" w:hAnsi="Times New Roman" w:eastAsia="宋体" w:cs="Times New Roman"/>
                <w:kern w:val="2"/>
                <w:sz w:val="16"/>
                <w:szCs w:val="20"/>
                <w:lang w:val="en-US" w:eastAsia="zh-CN" w:bidi="ar-SA"/>
              </w:rPr>
            </w:pPr>
          </w:p>
        </w:tc>
        <w:tc>
          <w:tcPr>
            <w:tcW w:w="1226" w:type="dxa"/>
            <w:tcBorders>
              <w:bottom w:val="single" w:color="auto" w:sz="4" w:space="0"/>
            </w:tcBorders>
            <w:shd w:val="clear" w:color="auto" w:fill="auto"/>
            <w:noWrap w:val="0"/>
            <w:vAlign w:val="center"/>
          </w:tcPr>
          <w:p w14:paraId="6252701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6"/>
                <w:szCs w:val="16"/>
                <w:u w:val="none"/>
                <w:lang w:val="en-US" w:eastAsia="zh-CN" w:bidi="ar"/>
              </w:rPr>
              <w:t>长120cm,宽45cm，高200cm；共4层，加活动轮，顶层、底层隔板全封闭，中间3层隔板镂空。</w:t>
            </w:r>
          </w:p>
        </w:tc>
        <w:tc>
          <w:tcPr>
            <w:tcW w:w="708" w:type="dxa"/>
            <w:tcBorders>
              <w:bottom w:val="single" w:color="auto" w:sz="4" w:space="0"/>
            </w:tcBorders>
            <w:noWrap w:val="0"/>
            <w:vAlign w:val="top"/>
          </w:tcPr>
          <w:p w14:paraId="555F7BA5">
            <w:pPr>
              <w:rPr>
                <w:rFonts w:hint="eastAsia" w:ascii="仿宋" w:hAnsi="仿宋" w:eastAsia="仿宋"/>
                <w:sz w:val="21"/>
                <w:szCs w:val="21"/>
                <w:lang w:val="en-US" w:eastAsia="zh-CN"/>
              </w:rPr>
            </w:pPr>
          </w:p>
          <w:p w14:paraId="346C1480">
            <w:pPr>
              <w:rPr>
                <w:rFonts w:hint="eastAsia" w:ascii="仿宋" w:hAnsi="仿宋" w:eastAsia="仿宋"/>
                <w:sz w:val="21"/>
                <w:szCs w:val="21"/>
                <w:lang w:val="en-US" w:eastAsia="zh-CN"/>
              </w:rPr>
            </w:pPr>
          </w:p>
          <w:p w14:paraId="7CED36E0">
            <w:pPr>
              <w:rPr>
                <w:rFonts w:hint="eastAsia" w:ascii="仿宋" w:hAnsi="仿宋" w:eastAsia="仿宋"/>
                <w:sz w:val="21"/>
                <w:szCs w:val="21"/>
                <w:lang w:val="en-US" w:eastAsia="zh-CN"/>
              </w:rPr>
            </w:pPr>
            <w:r>
              <w:rPr>
                <w:rFonts w:hint="eastAsia" w:ascii="仿宋" w:hAnsi="仿宋" w:eastAsia="仿宋"/>
                <w:sz w:val="21"/>
                <w:szCs w:val="21"/>
                <w:lang w:val="en-US" w:eastAsia="zh-CN"/>
              </w:rPr>
              <w:t>个</w:t>
            </w:r>
          </w:p>
        </w:tc>
        <w:tc>
          <w:tcPr>
            <w:tcW w:w="930" w:type="dxa"/>
            <w:tcBorders>
              <w:bottom w:val="single" w:color="auto" w:sz="4" w:space="0"/>
            </w:tcBorders>
            <w:noWrap w:val="0"/>
            <w:vAlign w:val="top"/>
          </w:tcPr>
          <w:p w14:paraId="54F4658A">
            <w:pPr>
              <w:rPr>
                <w:rFonts w:hint="eastAsia" w:ascii="仿宋" w:hAnsi="仿宋" w:eastAsia="仿宋"/>
                <w:sz w:val="24"/>
                <w:szCs w:val="24"/>
                <w:lang w:val="en-US" w:eastAsia="zh-CN"/>
              </w:rPr>
            </w:pPr>
          </w:p>
          <w:p w14:paraId="57DFAFAA">
            <w:pPr>
              <w:rPr>
                <w:rFonts w:hint="eastAsia" w:ascii="仿宋" w:hAnsi="仿宋" w:eastAsia="仿宋"/>
                <w:sz w:val="24"/>
                <w:szCs w:val="24"/>
                <w:lang w:val="en-US" w:eastAsia="zh-CN"/>
              </w:rPr>
            </w:pPr>
          </w:p>
          <w:p w14:paraId="19D3127F">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4129" w:type="dxa"/>
            <w:tcBorders>
              <w:bottom w:val="single" w:color="auto" w:sz="4" w:space="0"/>
            </w:tcBorders>
            <w:shd w:val="clear" w:color="auto" w:fill="auto"/>
            <w:noWrap w:val="0"/>
            <w:vAlign w:val="top"/>
          </w:tcPr>
          <w:p w14:paraId="54B1CA83">
            <w:pPr>
              <w:spacing w:line="280" w:lineRule="exact"/>
              <w:rPr>
                <w:rFonts w:ascii="仿宋" w:hAnsi="仿宋" w:eastAsia="仿宋" w:cs="Times New Roman"/>
                <w:kern w:val="2"/>
                <w:sz w:val="18"/>
                <w:szCs w:val="18"/>
                <w:lang w:val="en-US" w:eastAsia="zh-CN" w:bidi="ar-SA"/>
              </w:rPr>
            </w:pPr>
            <w:r>
              <w:rPr>
                <w:rFonts w:ascii="仿宋" w:hAnsi="仿宋" w:eastAsia="仿宋"/>
                <w:sz w:val="18"/>
                <w:szCs w:val="18"/>
              </w:rPr>
              <w:t>1</w:t>
            </w:r>
            <w:r>
              <w:rPr>
                <w:rFonts w:hint="eastAsia" w:ascii="仿宋" w:hAnsi="仿宋" w:eastAsia="仿宋" w:cs="宋体"/>
                <w:sz w:val="18"/>
                <w:szCs w:val="18"/>
              </w:rPr>
              <w:t>、钢材选用</w:t>
            </w:r>
            <w:r>
              <w:rPr>
                <w:rFonts w:hint="eastAsia" w:ascii="仿宋" w:hAnsi="仿宋" w:eastAsia="仿宋" w:cs="宋体"/>
                <w:sz w:val="18"/>
                <w:szCs w:val="18"/>
                <w:lang w:val="en-US" w:eastAsia="zh-CN"/>
              </w:rPr>
              <w:t>304不锈</w:t>
            </w:r>
            <w:r>
              <w:rPr>
                <w:rFonts w:hint="eastAsia" w:ascii="仿宋" w:hAnsi="仿宋" w:eastAsia="仿宋" w:cs="宋体"/>
                <w:sz w:val="18"/>
                <w:szCs w:val="18"/>
              </w:rPr>
              <w:t>钢板，钢板厚</w:t>
            </w:r>
            <w:r>
              <w:rPr>
                <w:rFonts w:hint="eastAsia" w:ascii="仿宋" w:hAnsi="仿宋" w:eastAsia="仿宋" w:cs="宋体"/>
                <w:sz w:val="18"/>
                <w:szCs w:val="18"/>
                <w:lang w:val="en-US" w:eastAsia="zh-CN"/>
              </w:rPr>
              <w:t>度</w:t>
            </w:r>
            <w:r>
              <w:rPr>
                <w:rFonts w:hint="eastAsia" w:ascii="仿宋" w:hAnsi="仿宋" w:eastAsia="仿宋" w:cs="宋体"/>
                <w:sz w:val="18"/>
                <w:szCs w:val="18"/>
              </w:rPr>
              <w:t>≧</w:t>
            </w:r>
            <w:r>
              <w:rPr>
                <w:rFonts w:ascii="仿宋" w:hAnsi="仿宋" w:eastAsia="仿宋"/>
                <w:sz w:val="18"/>
                <w:szCs w:val="18"/>
              </w:rPr>
              <w:t>0.8mm</w:t>
            </w:r>
            <w:r>
              <w:rPr>
                <w:rFonts w:hint="eastAsia" w:ascii="仿宋" w:hAnsi="仿宋" w:eastAsia="仿宋" w:cs="宋体"/>
                <w:sz w:val="18"/>
                <w:szCs w:val="18"/>
              </w:rPr>
              <w:t>。</w:t>
            </w:r>
            <w:r>
              <w:rPr>
                <w:rFonts w:ascii="宋体" w:hAnsi="宋体" w:eastAsia="仿宋"/>
                <w:sz w:val="18"/>
                <w:szCs w:val="18"/>
              </w:rPr>
              <w:t> </w:t>
            </w:r>
            <w:r>
              <w:rPr>
                <w:rFonts w:hint="eastAsia" w:ascii="仿宋" w:hAnsi="仿宋" w:eastAsia="仿宋" w:cs="宋体"/>
                <w:sz w:val="18"/>
                <w:szCs w:val="18"/>
              </w:rPr>
              <w:t>钢板表面处理工艺：磷化标准按照</w:t>
            </w:r>
            <w:r>
              <w:rPr>
                <w:rFonts w:ascii="仿宋" w:hAnsi="仿宋" w:eastAsia="仿宋"/>
                <w:sz w:val="18"/>
                <w:szCs w:val="18"/>
              </w:rPr>
              <w:t>GB6807.86</w:t>
            </w:r>
            <w:r>
              <w:rPr>
                <w:rFonts w:hint="eastAsia" w:ascii="仿宋" w:hAnsi="仿宋" w:eastAsia="仿宋" w:cs="宋体"/>
                <w:sz w:val="18"/>
                <w:szCs w:val="18"/>
              </w:rPr>
              <w:t>标准执行。表面处理采用乳化剂和碱性助洗脱脂、磷酸除锈、锌系薄膜型磷化、钝化，最后利用静电科技使粉沫涂料平均喷涂于钢板工件上。</w:t>
            </w:r>
            <w:r>
              <w:rPr>
                <w:rFonts w:ascii="仿宋" w:hAnsi="仿宋" w:eastAsia="仿宋"/>
                <w:sz w:val="18"/>
                <w:szCs w:val="18"/>
              </w:rPr>
              <w:br w:type="textWrapping"/>
            </w:r>
            <w:r>
              <w:rPr>
                <w:rFonts w:ascii="仿宋" w:hAnsi="仿宋" w:eastAsia="仿宋"/>
                <w:sz w:val="18"/>
                <w:szCs w:val="18"/>
              </w:rPr>
              <w:t>2</w:t>
            </w:r>
            <w:r>
              <w:rPr>
                <w:rFonts w:hint="eastAsia" w:ascii="仿宋" w:hAnsi="仿宋" w:eastAsia="仿宋" w:cs="宋体"/>
                <w:sz w:val="18"/>
                <w:szCs w:val="18"/>
              </w:rPr>
              <w:t>、涂料为不含三酸异氰肝油脂</w:t>
            </w:r>
            <w:r>
              <w:rPr>
                <w:rFonts w:ascii="仿宋" w:hAnsi="仿宋" w:eastAsia="仿宋"/>
                <w:sz w:val="18"/>
                <w:szCs w:val="18"/>
              </w:rPr>
              <w:t>(TGIC)</w:t>
            </w:r>
            <w:r>
              <w:rPr>
                <w:rFonts w:hint="eastAsia" w:ascii="仿宋" w:hAnsi="仿宋" w:eastAsia="仿宋" w:cs="宋体"/>
                <w:sz w:val="18"/>
                <w:szCs w:val="18"/>
              </w:rPr>
              <w:t>的环氧树脂和聚脂树脂之混合型热固性粉沫涂料。</w:t>
            </w:r>
            <w:r>
              <w:rPr>
                <w:rFonts w:ascii="宋体" w:hAnsi="宋体" w:eastAsia="仿宋"/>
                <w:sz w:val="18"/>
                <w:szCs w:val="18"/>
              </w:rPr>
              <w:t> </w:t>
            </w:r>
            <w:r>
              <w:rPr>
                <w:rFonts w:ascii="仿宋" w:hAnsi="仿宋" w:eastAsia="仿宋"/>
                <w:sz w:val="18"/>
                <w:szCs w:val="18"/>
              </w:rPr>
              <w:br w:type="textWrapping"/>
            </w:r>
            <w:r>
              <w:rPr>
                <w:rFonts w:ascii="仿宋" w:hAnsi="仿宋" w:eastAsia="仿宋"/>
                <w:sz w:val="18"/>
                <w:szCs w:val="18"/>
              </w:rPr>
              <w:t>3</w:t>
            </w:r>
            <w:r>
              <w:rPr>
                <w:rFonts w:hint="eastAsia" w:ascii="仿宋" w:hAnsi="仿宋" w:eastAsia="仿宋" w:cs="宋体"/>
                <w:sz w:val="18"/>
                <w:szCs w:val="18"/>
              </w:rPr>
              <w:t>、优质锁具。</w:t>
            </w:r>
            <w:r>
              <w:rPr>
                <w:rFonts w:ascii="宋体" w:hAnsi="宋体" w:eastAsia="仿宋"/>
                <w:sz w:val="18"/>
                <w:szCs w:val="18"/>
              </w:rPr>
              <w:t> </w:t>
            </w:r>
          </w:p>
        </w:tc>
        <w:tc>
          <w:tcPr>
            <w:tcW w:w="1196" w:type="dxa"/>
            <w:tcBorders>
              <w:bottom w:val="single" w:color="auto" w:sz="4" w:space="0"/>
            </w:tcBorders>
            <w:shd w:val="clear" w:color="auto" w:fill="auto"/>
            <w:noWrap w:val="0"/>
            <w:vAlign w:val="top"/>
          </w:tcPr>
          <w:p w14:paraId="4992277E">
            <w:pPr>
              <w:spacing w:line="280" w:lineRule="exact"/>
              <w:rPr>
                <w:rFonts w:ascii="仿宋" w:hAnsi="仿宋" w:eastAsia="仿宋"/>
                <w:sz w:val="18"/>
                <w:szCs w:val="18"/>
              </w:rPr>
            </w:pPr>
          </w:p>
        </w:tc>
        <w:tc>
          <w:tcPr>
            <w:tcW w:w="1196" w:type="dxa"/>
            <w:tcBorders>
              <w:bottom w:val="single" w:color="auto" w:sz="4" w:space="0"/>
            </w:tcBorders>
            <w:shd w:val="clear" w:color="auto" w:fill="auto"/>
            <w:noWrap w:val="0"/>
            <w:vAlign w:val="top"/>
          </w:tcPr>
          <w:p w14:paraId="770D49BB">
            <w:pPr>
              <w:spacing w:line="280" w:lineRule="exact"/>
              <w:rPr>
                <w:rFonts w:ascii="仿宋" w:hAnsi="仿宋" w:eastAsia="仿宋"/>
                <w:sz w:val="18"/>
                <w:szCs w:val="18"/>
              </w:rPr>
            </w:pPr>
          </w:p>
        </w:tc>
      </w:tr>
      <w:tr w14:paraId="478E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12143" w:type="dxa"/>
            <w:gridSpan w:val="8"/>
            <w:tcBorders>
              <w:right w:val="single" w:color="auto" w:sz="4" w:space="0"/>
            </w:tcBorders>
            <w:noWrap w:val="0"/>
            <w:vAlign w:val="top"/>
          </w:tcPr>
          <w:p w14:paraId="139667A6">
            <w:pPr>
              <w:spacing w:line="280" w:lineRule="exact"/>
              <w:rPr>
                <w:rFonts w:hint="eastAsia" w:ascii="仿宋" w:hAnsi="仿宋" w:eastAsia="仿宋"/>
                <w:b/>
                <w:bCs/>
                <w:sz w:val="18"/>
                <w:szCs w:val="18"/>
              </w:rPr>
            </w:pPr>
          </w:p>
          <w:p w14:paraId="4E79FEE8">
            <w:pPr>
              <w:spacing w:line="280" w:lineRule="exact"/>
              <w:rPr>
                <w:rFonts w:hint="eastAsia" w:ascii="仿宋" w:hAnsi="仿宋" w:eastAsia="仿宋"/>
                <w:b/>
                <w:bCs/>
                <w:sz w:val="18"/>
                <w:szCs w:val="18"/>
              </w:rPr>
            </w:pPr>
            <w:r>
              <w:rPr>
                <w:rFonts w:hint="eastAsia" w:ascii="仿宋" w:hAnsi="仿宋" w:eastAsia="仿宋"/>
                <w:b/>
                <w:bCs/>
                <w:sz w:val="18"/>
                <w:szCs w:val="18"/>
              </w:rPr>
              <w:t>以上产品合计金额：</w:t>
            </w:r>
          </w:p>
          <w:p w14:paraId="3176202A">
            <w:pPr>
              <w:spacing w:line="280" w:lineRule="exact"/>
              <w:rPr>
                <w:rFonts w:ascii="仿宋" w:hAnsi="仿宋" w:eastAsia="仿宋"/>
                <w:b/>
                <w:bCs/>
                <w:sz w:val="18"/>
                <w:szCs w:val="18"/>
              </w:rPr>
            </w:pPr>
            <w:r>
              <w:rPr>
                <w:rFonts w:hint="eastAsia" w:ascii="仿宋" w:hAnsi="仿宋" w:eastAsia="仿宋"/>
                <w:b/>
                <w:bCs/>
                <w:sz w:val="18"/>
                <w:szCs w:val="18"/>
              </w:rPr>
              <w:t>备注：报价应包括所有货物供应、运输、安装调试、技术培训、售后服务、备品备件和伴随服务等价格。</w:t>
            </w:r>
          </w:p>
        </w:tc>
        <w:tc>
          <w:tcPr>
            <w:tcW w:w="1196" w:type="dxa"/>
            <w:tcBorders>
              <w:right w:val="single" w:color="auto" w:sz="4" w:space="0"/>
            </w:tcBorders>
            <w:noWrap w:val="0"/>
            <w:vAlign w:val="top"/>
          </w:tcPr>
          <w:p w14:paraId="75803EBC">
            <w:pPr>
              <w:spacing w:line="280" w:lineRule="exact"/>
              <w:rPr>
                <w:rFonts w:hint="eastAsia" w:ascii="仿宋" w:hAnsi="仿宋" w:eastAsia="仿宋"/>
                <w:b/>
                <w:bCs/>
                <w:sz w:val="18"/>
                <w:szCs w:val="18"/>
              </w:rPr>
            </w:pPr>
          </w:p>
        </w:tc>
      </w:tr>
    </w:tbl>
    <w:p w14:paraId="5E262EC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8D76"/>
    <w:multiLevelType w:val="singleLevel"/>
    <w:tmpl w:val="BD808D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1957C5"/>
    <w:rsid w:val="1B003E75"/>
    <w:rsid w:val="302936D7"/>
    <w:rsid w:val="56317475"/>
    <w:rsid w:val="67B4080B"/>
    <w:rsid w:val="6A782258"/>
    <w:rsid w:val="6E63269A"/>
    <w:rsid w:val="701F3DA0"/>
    <w:rsid w:val="709038F2"/>
    <w:rsid w:val="7AE1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2258</Words>
  <Characters>2881</Characters>
  <Lines>0</Lines>
  <Paragraphs>0</Paragraphs>
  <TotalTime>23</TotalTime>
  <ScaleCrop>false</ScaleCrop>
  <LinksUpToDate>false</LinksUpToDate>
  <CharactersWithSpaces>2912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2025-02-24T04:11:00Z</dcterms:created>
  <dc:creator>Administrator</dc:creator>
  <cp:lastModifiedBy>M'iao</cp:lastModifiedBy>
  <cp:lastPrinted>2025-02-24T06:46:05Z</cp:lastPrinted>
  <dcterms:modified xsi:type="dcterms:W3CDTF">2025-02-24T06:46:08Z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AD629D44AB5E48338C679EAE2AADA020_13</vt:lpwstr>
  </property>
  <property fmtid="{D5CDD505-2E9C-101B-9397-08002B2CF9AE}" pid="4" name="KSOTemplateDocerSaveRecord">
    <vt:lpwstr>eyJoZGlkIjoiNDZiNzZjZjlmMWYxNDA4ZDdiYTYzMWFmYWZlMmQ4MjEiLCJ1c2VySWQiOiI0NTY2MjMzMzQifQ==</vt:lpwstr>
  </property>
</Properties>
</file>