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</w:pPr>
      <w:r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  <w:t>马边彝族自治县人民医院、县中医医院</w:t>
      </w:r>
    </w:p>
    <w:p w14:paraId="10B2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宋体" w:hAnsi="宋体"/>
          <w:b/>
          <w:color w:val="000000"/>
          <w:spacing w:val="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0"/>
          <w:sz w:val="44"/>
          <w:szCs w:val="44"/>
        </w:rPr>
        <w:t>电梯年度维护保养</w:t>
      </w:r>
      <w:r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  <w:t>、检测</w:t>
      </w:r>
      <w:r>
        <w:rPr>
          <w:rFonts w:hint="eastAsia" w:ascii="宋体" w:hAnsi="宋体"/>
          <w:b/>
          <w:color w:val="000000"/>
          <w:spacing w:val="0"/>
          <w:sz w:val="44"/>
          <w:szCs w:val="44"/>
        </w:rPr>
        <w:t>方案</w:t>
      </w:r>
    </w:p>
    <w:p w14:paraId="6F1A23F3">
      <w:pPr>
        <w:pStyle w:val="2"/>
        <w:rPr>
          <w:rFonts w:hint="eastAsia"/>
        </w:rPr>
      </w:pPr>
    </w:p>
    <w:p w14:paraId="5720D502">
      <w:pPr>
        <w:pStyle w:val="2"/>
        <w:numPr>
          <w:ilvl w:val="0"/>
          <w:numId w:val="0"/>
        </w:numPr>
        <w:ind w:leftChars="200"/>
        <w:rPr>
          <w:rFonts w:hint="eastAsia" w:ascii="宋体" w:hAnsi="宋体" w:eastAsia="宋体" w:cs="宋体"/>
          <w:b/>
          <w:kern w:val="44"/>
          <w:sz w:val="28"/>
          <w:szCs w:val="28"/>
        </w:rPr>
      </w:pPr>
      <w:r>
        <w:rPr>
          <w:rFonts w:hint="eastAsia" w:ascii="宋体" w:hAnsi="宋体" w:eastAsia="宋体" w:cs="宋体"/>
          <w:b/>
          <w:kern w:val="44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kern w:val="44"/>
          <w:sz w:val="28"/>
          <w:szCs w:val="28"/>
        </w:rPr>
        <w:t>项目概况</w:t>
      </w:r>
    </w:p>
    <w:p w14:paraId="6804B65B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项目名称：马边彝族自治县人民医院、县中医医院电梯年度维保、检测服务项目。</w:t>
      </w:r>
    </w:p>
    <w:p w14:paraId="28F3DAA1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服务目标：保障电梯全年正常运行，故障响应及时，年检及相关检测合格率100%，无重大安全事故；满足医院24小时运行需求（含急救、手术器械、药品、患者转运等）。</w:t>
      </w:r>
    </w:p>
    <w:p w14:paraId="2D9B9B68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服务周期：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1年。</w:t>
      </w:r>
    </w:p>
    <w:p w14:paraId="399FD4B4">
      <w:pPr>
        <w:pStyle w:val="2"/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服务范围：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所有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电梯按照有关规定进行年度维保、年检、年检前自行检测、125%额定载荷试验、限速器效验以及购买保险费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等相关检测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</w:t>
      </w:r>
    </w:p>
    <w:p w14:paraId="78E79422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电梯概况：共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台电梯，具体参数见下表：</w:t>
      </w:r>
    </w:p>
    <w:p w14:paraId="6B6F914A">
      <w:pPr>
        <w:numPr>
          <w:ilvl w:val="0"/>
          <w:numId w:val="0"/>
        </w:numPr>
      </w:pPr>
    </w:p>
    <w:p w14:paraId="321D1DF0">
      <w:pPr>
        <w:rPr>
          <w:rFonts w:hint="eastAsia" w:ascii="宋体" w:hAnsi="宋体"/>
          <w:b/>
          <w:color w:val="000000"/>
          <w:spacing w:val="100"/>
          <w:sz w:val="44"/>
          <w:szCs w:val="44"/>
        </w:rPr>
      </w:pPr>
    </w:p>
    <w:p w14:paraId="683ACDFF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6736119E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72E9AD51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059772C7">
      <w:pPr>
        <w:sectPr>
          <w:headerReference r:id="rId3" w:type="default"/>
          <w:footerReference r:id="rId4" w:type="default"/>
          <w:pgSz w:w="11906" w:h="16838"/>
          <w:pgMar w:top="1270" w:right="1417" w:bottom="1270" w:left="1417" w:header="680" w:footer="680" w:gutter="0"/>
          <w:cols w:space="720" w:num="1"/>
          <w:docGrid w:type="lines" w:linePitch="567" w:charSpace="0"/>
        </w:sectPr>
      </w:pPr>
    </w:p>
    <w:p w14:paraId="7B2DC908">
      <w:pPr>
        <w:pStyle w:val="2"/>
        <w:jc w:val="both"/>
        <w:rPr>
          <w:rFonts w:hint="eastAsia"/>
          <w:b/>
          <w:bCs w:val="0"/>
          <w:sz w:val="30"/>
          <w:szCs w:val="30"/>
          <w:lang w:eastAsia="zh-CN"/>
        </w:rPr>
      </w:pPr>
    </w:p>
    <w:p w14:paraId="2AA230D0">
      <w:pPr>
        <w:pStyle w:val="2"/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马边彝族自治县人民医院及县中医医院楼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电梯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参数表</w:t>
      </w:r>
    </w:p>
    <w:tbl>
      <w:tblPr>
        <w:tblStyle w:val="9"/>
        <w:tblpPr w:leftFromText="180" w:rightFromText="180" w:vertAnchor="text" w:horzAnchor="page" w:tblpX="1065" w:tblpY="191"/>
        <w:tblOverlap w:val="never"/>
        <w:tblW w:w="15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857"/>
        <w:gridCol w:w="1555"/>
        <w:gridCol w:w="1159"/>
        <w:gridCol w:w="1366"/>
        <w:gridCol w:w="1056"/>
        <w:gridCol w:w="856"/>
        <w:gridCol w:w="2169"/>
        <w:gridCol w:w="1368"/>
        <w:gridCol w:w="674"/>
        <w:gridCol w:w="1489"/>
        <w:gridCol w:w="1504"/>
        <w:gridCol w:w="614"/>
      </w:tblGrid>
      <w:tr w14:paraId="3272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设备使用地点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使用登记证编号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电梯型号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5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  <w:p w14:paraId="02032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val="en-US" w:eastAsia="zh-CN" w:bidi="ar"/>
              </w:rPr>
              <w:t>额定速度</w:t>
            </w:r>
          </w:p>
          <w:p w14:paraId="7B41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制造单位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制造日期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单位内编号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维保到期时间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47A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新建妇儿楼（4层4站4门）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梯11川K06112（23）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SJ-VICTOR MRL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3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C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6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梯11川K06111（23）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SJ-B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7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1A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3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梯11川K06110（23）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SJ-B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5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0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CA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新建门急诊大楼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（5层5站5门）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梯11川K08193（24）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6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6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4F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梯11川K08194（24）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A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1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96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梯11川K08195（24）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F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3E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9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梯11川K08196（24）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4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2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59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梯11川K08197（24）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ED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87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新建中医院综合大楼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（10层10站10门）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梯11川K04158(23)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C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B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1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D2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梯11川K04159(23)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B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0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82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CA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梯11川K04160(23)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5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46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E2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梯11川K04161(23)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FJK-X-8000-2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63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旧住院大楼（6层6站6门）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电川L100001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FVF-B1600-C060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31105111332016120001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20070424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广州富菱达电梯有限公司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2007.11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E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2026年8月4日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6B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5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电川L100002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FVF-B1600-C060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31105111332016120002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20070423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广州富菱达电梯有限公司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2007.11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2026年8月4日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" w:firstLineChars="20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3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E5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县中医医院住院楼（6层6站6门）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梯11川K03613(22)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LTB1600/1.0-VF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311051110020220460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B13062104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菱王电梯股份有限公司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2013.9.14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年度维保、年检、125%载荷试验、限速器试验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E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46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梯11川K03614(22)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LTB1600/1.0-VF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311051110020220461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B13062103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菱王电梯股份有限公司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2013.9.14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年度维保、年检、125%载荷试验、限速器试验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32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县中医医院门诊楼（5层5站5门）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梯11川K02107(21)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CL1600/1.0-YX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311051110020210809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1703-0365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四川科莱电梯股份有限公司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2017.05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2026年11月23日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2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4C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梯11川K02108(21)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CL1600/1.0-YX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311051110020210811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1703-0366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四川科莱电梯股份有限公司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2017.05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2026年11月23日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5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</w:tbl>
    <w:p w14:paraId="5BFE30CB">
      <w:pPr>
        <w:keepNext w:val="0"/>
        <w:keepLines w:val="0"/>
        <w:pageBreakBefore w:val="0"/>
        <w:tabs>
          <w:tab w:val="left" w:pos="34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16838" w:h="11906" w:orient="landscape"/>
          <w:pgMar w:top="1417" w:right="1270" w:bottom="1417" w:left="1270" w:header="680" w:footer="680" w:gutter="0"/>
          <w:cols w:space="720" w:num="1"/>
          <w:docGrid w:type="lines" w:linePitch="567" w:charSpace="0"/>
        </w:sect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注明：1.以上电梯报价含维保、相关检测及保险费。  2.供应商按上述电梯维保到期时间进行维保服务。</w:t>
      </w:r>
    </w:p>
    <w:p w14:paraId="6F798D62">
      <w:pPr>
        <w:numPr>
          <w:ilvl w:val="0"/>
          <w:numId w:val="2"/>
        </w:numPr>
        <w:ind w:left="630" w:leftChars="0" w:firstLineChars="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维保服务内容及标准</w:t>
      </w:r>
    </w:p>
    <w:p w14:paraId="2286B802">
      <w:pPr>
        <w:widowControl w:val="0"/>
        <w:numPr>
          <w:ilvl w:val="0"/>
          <w:numId w:val="3"/>
        </w:numPr>
        <w:adjustRightInd/>
        <w:snapToGrid/>
        <w:spacing w:after="0"/>
        <w:ind w:left="420" w:leftChars="0" w:firstLine="0" w:firstLineChars="0"/>
        <w:jc w:val="both"/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维保标准：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《中华人民共和国特种设备安全法》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 xml:space="preserve">《电梯使用管理与维护保养规则（TSG </w:t>
      </w:r>
    </w:p>
    <w:p w14:paraId="66DD879E">
      <w:pPr>
        <w:widowControl w:val="0"/>
        <w:numPr>
          <w:ilvl w:val="0"/>
          <w:numId w:val="0"/>
        </w:numPr>
        <w:adjustRightInd/>
        <w:snapToGrid/>
        <w:spacing w:after="0"/>
        <w:jc w:val="both"/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T5002-2017）》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《四川省电梯维护保养守则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》等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法规、规则。若有最新执行标准，以最新执行标准为准</w:t>
      </w:r>
      <w:r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  <w:t>。</w:t>
      </w:r>
    </w:p>
    <w:p w14:paraId="3651484A">
      <w:pPr>
        <w:widowControl w:val="0"/>
        <w:numPr>
          <w:ilvl w:val="0"/>
          <w:numId w:val="3"/>
        </w:numPr>
        <w:adjustRightInd/>
        <w:snapToGrid/>
        <w:spacing w:after="0"/>
        <w:ind w:left="42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服务方案（以下方案可签订合同时向采购人提供1份存档备案）：</w:t>
      </w:r>
    </w:p>
    <w:p w14:paraId="4D56770A">
      <w:pPr>
        <w:widowControl w:val="0"/>
        <w:numPr>
          <w:ilvl w:val="0"/>
          <w:numId w:val="0"/>
        </w:numPr>
        <w:adjustRightInd/>
        <w:snapToGrid/>
        <w:spacing w:after="0"/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供应商提供服务方案，方案包括但不限于：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①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维保作业流程、作业内容；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②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维保质量控制方案；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③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维保人员工作安排；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④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电梯出现故障或者损坏的维修及保养响应机制；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⑤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备件保障方案及措施；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⑥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技术保障方案、培训方案；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⑦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突发性事件的应急处理方案及措施；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⑧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维护保养记录档案管理。</w:t>
      </w:r>
    </w:p>
    <w:p w14:paraId="1A03F360">
      <w:pPr>
        <w:widowControl w:val="0"/>
        <w:numPr>
          <w:ilvl w:val="0"/>
          <w:numId w:val="0"/>
        </w:numPr>
        <w:adjustRightInd/>
        <w:snapToGrid/>
        <w:spacing w:after="0"/>
        <w:ind w:left="120" w:leftChars="0" w:firstLine="420" w:firstLineChars="200"/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供应商提供安全保障方案，方案包括但不限于：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①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安全保障预案及方案；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②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安全事故应急处理预案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。</w:t>
      </w:r>
    </w:p>
    <w:p w14:paraId="674453BC">
      <w:pPr>
        <w:widowControl w:val="0"/>
        <w:adjustRightInd/>
        <w:snapToGrid/>
        <w:spacing w:after="0"/>
        <w:ind w:firstLine="420" w:firstLineChars="200"/>
        <w:jc w:val="both"/>
        <w:rPr>
          <w:rFonts w:hint="default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kern w:val="2"/>
          <w:sz w:val="21"/>
          <w:szCs w:val="21"/>
        </w:rPr>
        <w:t>）基础维保服务（按周期执行）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：</w:t>
      </w:r>
    </w:p>
    <w:p w14:paraId="6B3DD1F7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半月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/每月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维保：完成制动器、门机系统、安全钳、急停按钮等关键安全部件检查，填写维保记录并经医院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总务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人员签字确认。</w:t>
      </w:r>
    </w:p>
    <w:p w14:paraId="1DEC5519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季度/半年/年度维保：除基础检查外，增加曳引系统润滑、电气回路检测、导轨校准、载荷试验等项目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。</w:t>
      </w:r>
    </w:p>
    <w:p w14:paraId="1ADA9F09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根据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国家质检总局</w:t>
      </w:r>
      <w:bookmarkStart w:id="0" w:name="OLE_LINK1"/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 xml:space="preserve"> TSG08-2017《特种设备使用管理规则》</w:t>
      </w:r>
      <w:bookmarkEnd w:id="0"/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中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，供应商每年将按照有关安全标准检测所有安全设备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，包括但不限于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年检、年检前自行检测、125%额定载荷试验、限速器效验以及购买保险费等其他相关检测，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确保电梯年检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及其他检测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一次性通过，如由供应商维保原因造成的电梯未能通过年检需进行复检，行政处罚费用和复检费用由供应商承担。</w:t>
      </w:r>
    </w:p>
    <w:p w14:paraId="38A11E3D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）故障维修与应急响应</w:t>
      </w:r>
    </w:p>
    <w:p w14:paraId="1E0D79FE">
      <w:pPr>
        <w:widowControl w:val="0"/>
        <w:numPr>
          <w:ilvl w:val="0"/>
          <w:numId w:val="5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响应时效：工作日/节假日均提供24小时应急服务，接到故障通知后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kern w:val="2"/>
          <w:sz w:val="21"/>
          <w:szCs w:val="21"/>
        </w:rPr>
        <w:t>分钟内到场，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小时内排除一般故障； 重大故障（如困人、停梯）需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2"/>
          <w:sz w:val="21"/>
          <w:szCs w:val="21"/>
        </w:rPr>
        <w:t>分钟内到场，优先解救被困人员，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小时内出具维修方案。</w:t>
      </w:r>
    </w:p>
    <w:p w14:paraId="15219AC4">
      <w:pPr>
        <w:widowControl w:val="0"/>
        <w:numPr>
          <w:ilvl w:val="0"/>
          <w:numId w:val="5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困人处置：接到困人报警后，严格按特种设备安全规范解救，避免二次伤害，事后24小时内提交事故分析报告。</w:t>
      </w:r>
    </w:p>
    <w:p w14:paraId="29C1AF33">
      <w:pPr>
        <w:pStyle w:val="6"/>
        <w:numPr>
          <w:ilvl w:val="0"/>
          <w:numId w:val="5"/>
        </w:numPr>
        <w:ind w:left="0" w:leftChars="0" w:firstLine="420" w:firstLineChars="200"/>
        <w:rPr>
          <w:rFonts w:hint="default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优先保障医疗应急需求， 维保作业需避开医院就诊高峰（如上午8:30-11:00、下午1:00-4:30），特殊情况需提前1天向医院总务部报备。</w:t>
      </w:r>
    </w:p>
    <w:p w14:paraId="441287A5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kern w:val="2"/>
          <w:sz w:val="21"/>
          <w:szCs w:val="21"/>
        </w:rPr>
        <w:t>）配件与耗材</w:t>
      </w:r>
    </w:p>
    <w:p w14:paraId="334A3A9D">
      <w:pPr>
        <w:widowControl w:val="0"/>
        <w:numPr>
          <w:ilvl w:val="0"/>
          <w:numId w:val="6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维保中需更换的小额配件（如传感器、按钮、保险丝等，单套金额≤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kern w:val="2"/>
          <w:sz w:val="21"/>
          <w:szCs w:val="21"/>
        </w:rPr>
        <w:t>元）由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kern w:val="2"/>
          <w:sz w:val="21"/>
          <w:szCs w:val="21"/>
        </w:rPr>
        <w:t>承担；大额配件（如曳引机、门机变频器等）需提前提供报价单，经医院审核同意后采购更换，费用另行结算。</w:t>
      </w:r>
    </w:p>
    <w:p w14:paraId="5EBD04D8">
      <w:pPr>
        <w:widowControl w:val="0"/>
        <w:numPr>
          <w:ilvl w:val="0"/>
          <w:numId w:val="6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供应商应保证提供的货物必须是合法厂家生产和经销的产品（包括零配件），质量符合国家有关标准。提供产品合格证及质保证明，质保期不少于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kern w:val="2"/>
          <w:sz w:val="21"/>
          <w:szCs w:val="21"/>
        </w:rPr>
        <w:t>个月。</w:t>
      </w:r>
    </w:p>
    <w:p w14:paraId="18DC580D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kern w:val="2"/>
          <w:sz w:val="21"/>
          <w:szCs w:val="21"/>
        </w:rPr>
        <w:t>）报告与培训</w:t>
      </w:r>
    </w:p>
    <w:p w14:paraId="148C55E2">
      <w:pPr>
        <w:widowControl w:val="0"/>
        <w:numPr>
          <w:ilvl w:val="0"/>
          <w:numId w:val="7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每月向医院提交《电梯维保月度报告》，内容包含维保次数、故障统计、配件更换情况；每年度提交《年度维保总结报告》。</w:t>
      </w:r>
    </w:p>
    <w:p w14:paraId="2CAD34A7">
      <w:pPr>
        <w:widowControl w:val="0"/>
        <w:numPr>
          <w:ilvl w:val="0"/>
          <w:numId w:val="7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每年为医院电梯安全管理人员、医护人员提供不少于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次安全培训（如电梯应急使用、困人自救常识等）。</w:t>
      </w:r>
    </w:p>
    <w:p w14:paraId="0F5A9CD7">
      <w:pPr>
        <w:pStyle w:val="2"/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服务要求：</w:t>
      </w:r>
    </w:p>
    <w:p w14:paraId="5B8E8732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服务能力：配备至少2名持有《特种设备作业人员证》（电梯修理）的专职维保人员，至少保证有一名专职维保人员24小时随叫随到医院，负责维保电梯的运行巡检、突发故障的处理等。维保人员需配备安全防护装备及检修工具，提供安全防护装备及检修工具清单，按国家要求制定并落实职业防护措施。</w:t>
      </w:r>
    </w:p>
    <w:p w14:paraId="548C2E93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近3年内无重大电梯安全事故记录，未被列入市场监管部门严重违法失信名单（提供承诺函，格式自拟）</w:t>
      </w:r>
    </w:p>
    <w:p w14:paraId="4839AE07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安全要求：项目实施期间，须遵守国家及地方有关安全生产的规定，供应商将负责该项目实施过程中的人身安全、财产安全、环境安全，因本项目实施过程中造成的直接或间接损失，均由供应商自行承担。</w:t>
      </w:r>
    </w:p>
    <w:p w14:paraId="4F0FB687">
      <w:pPr>
        <w:numPr>
          <w:ilvl w:val="0"/>
          <w:numId w:val="0"/>
        </w:numPr>
        <w:tabs>
          <w:tab w:val="left" w:pos="5651"/>
        </w:tabs>
        <w:ind w:left="63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马边彝族自治县人民医院</w:t>
      </w:r>
    </w:p>
    <w:p w14:paraId="0DA9257A">
      <w:pPr>
        <w:pStyle w:val="2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2026年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日</w:t>
      </w:r>
      <w:bookmarkStart w:id="1" w:name="_GoBack"/>
      <w:bookmarkEnd w:id="1"/>
    </w:p>
    <w:sectPr>
      <w:pgSz w:w="11906" w:h="16838"/>
      <w:pgMar w:top="1270" w:right="1417" w:bottom="1270" w:left="1417" w:header="680" w:footer="680" w:gutter="0"/>
      <w:cols w:space="720" w:num="1"/>
      <w:docGrid w:type="lines" w:linePitch="5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新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2649D">
    <w:pPr>
      <w:pStyle w:val="7"/>
      <w:rPr>
        <w:b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E12D3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E12D3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7EF6F6A">
    <w:pPr>
      <w:jc w:val="center"/>
      <w:rPr>
        <w:rFonts w:hint="eastAsia" w:ascii="黑体" w:eastAsia="黑体"/>
        <w:b/>
        <w:bCs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FC5D8">
    <w:pPr>
      <w:pStyle w:val="8"/>
      <w:pBdr>
        <w:bottom w:val="none" w:color="auto" w:sz="0" w:space="1"/>
      </w:pBdr>
      <w:tabs>
        <w:tab w:val="clear" w:pos="4153"/>
        <w:tab w:val="clear" w:pos="8306"/>
      </w:tabs>
      <w:jc w:val="both"/>
      <w:rPr>
        <w:rFonts w:hint="eastAsia" w:eastAsia="宋体"/>
        <w:b/>
        <w:strike w:val="0"/>
        <w:dstrike w:val="0"/>
        <w:sz w:val="21"/>
        <w:szCs w:val="3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6CF83"/>
    <w:multiLevelType w:val="singleLevel"/>
    <w:tmpl w:val="9B06CF83"/>
    <w:lvl w:ilvl="0" w:tentative="0">
      <w:start w:val="2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1">
    <w:nsid w:val="B05E74FD"/>
    <w:multiLevelType w:val="singleLevel"/>
    <w:tmpl w:val="B05E74F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9B0A68A"/>
    <w:multiLevelType w:val="singleLevel"/>
    <w:tmpl w:val="C9B0A68A"/>
    <w:lvl w:ilvl="0" w:tentative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3">
    <w:nsid w:val="D63F81C8"/>
    <w:multiLevelType w:val="singleLevel"/>
    <w:tmpl w:val="D63F81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E03675D8"/>
    <w:multiLevelType w:val="singleLevel"/>
    <w:tmpl w:val="E03675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0ECE147"/>
    <w:multiLevelType w:val="singleLevel"/>
    <w:tmpl w:val="E0ECE1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7842A67"/>
    <w:multiLevelType w:val="singleLevel"/>
    <w:tmpl w:val="17842A6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898EA5B"/>
    <w:multiLevelType w:val="singleLevel"/>
    <w:tmpl w:val="1898EA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Tk1MDNlMjVjODFhZTYzOWExMmNhYzE3Mjg1NWYifQ=="/>
  </w:docVars>
  <w:rsids>
    <w:rsidRoot w:val="3F412A92"/>
    <w:rsid w:val="0190089C"/>
    <w:rsid w:val="07607507"/>
    <w:rsid w:val="07B70A9C"/>
    <w:rsid w:val="0A8E01DA"/>
    <w:rsid w:val="0B616463"/>
    <w:rsid w:val="17B8150B"/>
    <w:rsid w:val="1B481CDF"/>
    <w:rsid w:val="1C4E36D3"/>
    <w:rsid w:val="1C9E061A"/>
    <w:rsid w:val="1FCF05B0"/>
    <w:rsid w:val="2070417C"/>
    <w:rsid w:val="20937EA1"/>
    <w:rsid w:val="29825655"/>
    <w:rsid w:val="298479A2"/>
    <w:rsid w:val="2BB17836"/>
    <w:rsid w:val="2C8F374E"/>
    <w:rsid w:val="2EBB620C"/>
    <w:rsid w:val="355157DD"/>
    <w:rsid w:val="3588477D"/>
    <w:rsid w:val="366C0B20"/>
    <w:rsid w:val="39835D56"/>
    <w:rsid w:val="3E553EC3"/>
    <w:rsid w:val="3F412A92"/>
    <w:rsid w:val="497F6A07"/>
    <w:rsid w:val="4F7876BA"/>
    <w:rsid w:val="50B12FCF"/>
    <w:rsid w:val="51395719"/>
    <w:rsid w:val="54260897"/>
    <w:rsid w:val="56806815"/>
    <w:rsid w:val="59992F90"/>
    <w:rsid w:val="5D1A6C78"/>
    <w:rsid w:val="5FBF3740"/>
    <w:rsid w:val="61A570C7"/>
    <w:rsid w:val="68E73F6A"/>
    <w:rsid w:val="69721E78"/>
    <w:rsid w:val="6DCB46F1"/>
    <w:rsid w:val="72345C8F"/>
    <w:rsid w:val="72A90C93"/>
    <w:rsid w:val="762E51C5"/>
    <w:rsid w:val="7E4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0" w:lineRule="atLeast"/>
      <w:jc w:val="center"/>
      <w:outlineLvl w:val="0"/>
    </w:pPr>
    <w:rPr>
      <w:rFonts w:hint="eastAsia" w:ascii="黑体" w:hAnsi="宋体" w:eastAsia="经典粗宋简"/>
      <w:bCs/>
      <w:color w:val="000000"/>
      <w:sz w:val="36"/>
    </w:rPr>
  </w:style>
  <w:style w:type="paragraph" w:styleId="4">
    <w:name w:val="heading 3"/>
    <w:basedOn w:val="1"/>
    <w:next w:val="5"/>
    <w:qFormat/>
    <w:uiPriority w:val="0"/>
    <w:pPr>
      <w:keepNext/>
      <w:ind w:left="720" w:hanging="720"/>
      <w:jc w:val="center"/>
      <w:outlineLvl w:val="2"/>
    </w:pPr>
    <w:rPr>
      <w:rFonts w:ascii="宋体"/>
      <w:b/>
      <w:sz w:val="3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正文缩进1"/>
    <w:basedOn w:val="1"/>
    <w:qFormat/>
    <w:uiPriority w:val="0"/>
    <w:pPr>
      <w:spacing w:line="560" w:lineRule="exact"/>
      <w:ind w:firstLine="420" w:firstLineChars="200"/>
    </w:pPr>
    <w:rPr>
      <w:rFonts w:ascii="宋体"/>
      <w:sz w:val="24"/>
    </w:rPr>
  </w:style>
  <w:style w:type="paragraph" w:styleId="6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2551</Words>
  <Characters>3719</Characters>
  <Lines>0</Lines>
  <Paragraphs>0</Paragraphs>
  <TotalTime>11</TotalTime>
  <ScaleCrop>false</ScaleCrop>
  <LinksUpToDate>false</LinksUpToDate>
  <CharactersWithSpaces>3798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2024-06-25T03:00:00Z</dcterms:created>
  <dc:creator>Administrator</dc:creator>
  <cp:lastModifiedBy>陈晓燕</cp:lastModifiedBy>
  <dcterms:modified xsi:type="dcterms:W3CDTF">2026-03-04T03:17:00Z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B8A911346E2C4F9A909637EAA2C78E9F_11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